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4E" w:rsidRDefault="00BF604E">
      <w:pPr>
        <w:rPr>
          <w:rFonts w:ascii="Times New Roman" w:hAnsi="Times New Roman" w:cs="Times New Roman"/>
          <w:sz w:val="24"/>
          <w:szCs w:val="24"/>
        </w:rPr>
      </w:pPr>
    </w:p>
    <w:p w:rsidR="00BF604E" w:rsidRDefault="00BF604E">
      <w:pPr>
        <w:rPr>
          <w:rFonts w:ascii="Times New Roman" w:hAnsi="Times New Roman" w:cs="Times New Roman"/>
          <w:sz w:val="24"/>
          <w:szCs w:val="24"/>
        </w:rPr>
      </w:pPr>
    </w:p>
    <w:p w:rsidR="00BF604E" w:rsidRDefault="00BF604E">
      <w:pPr>
        <w:rPr>
          <w:rFonts w:ascii="Times New Roman" w:hAnsi="Times New Roman" w:cs="Times New Roman"/>
          <w:sz w:val="24"/>
          <w:szCs w:val="24"/>
        </w:rPr>
      </w:pPr>
    </w:p>
    <w:p w:rsidR="00BF604E" w:rsidRDefault="00BF604E">
      <w:pPr>
        <w:rPr>
          <w:rFonts w:ascii="Times New Roman" w:hAnsi="Times New Roman" w:cs="Times New Roman"/>
          <w:sz w:val="24"/>
          <w:szCs w:val="24"/>
        </w:rPr>
      </w:pPr>
    </w:p>
    <w:p w:rsidR="00BF604E" w:rsidRDefault="00BF604E">
      <w:pPr>
        <w:rPr>
          <w:rFonts w:ascii="Times New Roman" w:hAnsi="Times New Roman" w:cs="Times New Roman"/>
          <w:sz w:val="24"/>
          <w:szCs w:val="24"/>
        </w:rPr>
      </w:pPr>
    </w:p>
    <w:p w:rsidR="00BF604E" w:rsidRDefault="00BF604E">
      <w:pPr>
        <w:rPr>
          <w:rFonts w:ascii="Times New Roman" w:hAnsi="Times New Roman" w:cs="Times New Roman"/>
          <w:sz w:val="24"/>
          <w:szCs w:val="24"/>
        </w:rPr>
      </w:pPr>
    </w:p>
    <w:p w:rsidR="00BF604E" w:rsidRDefault="00BF604E">
      <w:pPr>
        <w:rPr>
          <w:rFonts w:ascii="Times New Roman" w:hAnsi="Times New Roman" w:cs="Times New Roman"/>
          <w:sz w:val="24"/>
          <w:szCs w:val="24"/>
        </w:rPr>
      </w:pPr>
    </w:p>
    <w:p w:rsidR="00061FE6" w:rsidRDefault="00061FE6">
      <w:pPr>
        <w:rPr>
          <w:rFonts w:ascii="Times New Roman" w:hAnsi="Times New Roman" w:cs="Times New Roman"/>
          <w:sz w:val="24"/>
          <w:szCs w:val="24"/>
        </w:rPr>
      </w:pPr>
      <w:bookmarkStart w:id="0" w:name="_GoBack"/>
      <w:bookmarkEnd w:id="0"/>
    </w:p>
    <w:p w:rsidR="00061FE6" w:rsidRDefault="00061FE6">
      <w:pPr>
        <w:rPr>
          <w:rFonts w:ascii="Times New Roman" w:hAnsi="Times New Roman" w:cs="Times New Roman"/>
          <w:sz w:val="24"/>
          <w:szCs w:val="24"/>
        </w:rPr>
      </w:pPr>
    </w:p>
    <w:p w:rsidR="00061FE6" w:rsidRDefault="00A52DDD" w:rsidP="008F00F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Project Management</w:t>
      </w:r>
    </w:p>
    <w:p w:rsidR="00061FE6" w:rsidRDefault="00061FE6" w:rsidP="008F00F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Megan Vasquez</w:t>
      </w:r>
    </w:p>
    <w:p w:rsidR="00061FE6" w:rsidRDefault="00061FE6" w:rsidP="008F00F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December 22, 2013</w:t>
      </w:r>
    </w:p>
    <w:p w:rsidR="00061FE6" w:rsidRDefault="00061FE6" w:rsidP="008F00F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MGMT 505: Project Management Fundamentals</w:t>
      </w:r>
    </w:p>
    <w:p w:rsidR="00061FE6" w:rsidRDefault="00061FE6" w:rsidP="008F00F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Dr. Darrin </w:t>
      </w:r>
      <w:proofErr w:type="spellStart"/>
      <w:r>
        <w:rPr>
          <w:rFonts w:ascii="Times New Roman" w:hAnsi="Times New Roman" w:cs="Times New Roman"/>
          <w:sz w:val="24"/>
          <w:szCs w:val="24"/>
        </w:rPr>
        <w:t>DeReus</w:t>
      </w:r>
      <w:proofErr w:type="spellEnd"/>
    </w:p>
    <w:p w:rsidR="00061FE6" w:rsidRDefault="00061FE6" w:rsidP="008F00F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Southwestern College Professional Studies</w:t>
      </w:r>
    </w:p>
    <w:p w:rsidR="00BF604E" w:rsidRDefault="00BF604E" w:rsidP="008F00F7">
      <w:pPr>
        <w:spacing w:after="0"/>
        <w:jc w:val="center"/>
        <w:rPr>
          <w:rFonts w:ascii="Times New Roman" w:hAnsi="Times New Roman" w:cs="Times New Roman"/>
          <w:sz w:val="24"/>
          <w:szCs w:val="24"/>
        </w:rPr>
      </w:pPr>
      <w:r>
        <w:rPr>
          <w:rFonts w:ascii="Times New Roman" w:hAnsi="Times New Roman" w:cs="Times New Roman"/>
          <w:sz w:val="24"/>
          <w:szCs w:val="24"/>
        </w:rPr>
        <w:br w:type="page"/>
      </w:r>
    </w:p>
    <w:p w:rsidR="007703D5" w:rsidRDefault="00BF604E" w:rsidP="008F00F7">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Kerzner</w:t>
      </w:r>
      <w:proofErr w:type="spellEnd"/>
      <w:r w:rsidR="00D22EA2">
        <w:rPr>
          <w:rFonts w:ascii="Times New Roman" w:hAnsi="Times New Roman" w:cs="Times New Roman"/>
          <w:sz w:val="24"/>
          <w:szCs w:val="24"/>
        </w:rPr>
        <w:t xml:space="preserve"> Office Equipment</w:t>
      </w:r>
    </w:p>
    <w:p w:rsidR="007703D5" w:rsidRDefault="007703D5"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Headquartered in Charleston, South Carolina, </w:t>
      </w:r>
      <w:proofErr w:type="spellStart"/>
      <w:r>
        <w:rPr>
          <w:rFonts w:ascii="Times New Roman" w:hAnsi="Times New Roman" w:cs="Times New Roman"/>
          <w:sz w:val="24"/>
          <w:szCs w:val="24"/>
        </w:rPr>
        <w:t>Kerzner</w:t>
      </w:r>
      <w:proofErr w:type="spellEnd"/>
      <w:r>
        <w:rPr>
          <w:rFonts w:ascii="Times New Roman" w:hAnsi="Times New Roman" w:cs="Times New Roman"/>
          <w:sz w:val="24"/>
          <w:szCs w:val="24"/>
        </w:rPr>
        <w:t xml:space="preserve"> Office Equipment began manufacturing and selling high-end office furniture and equipment in 2004. By 2009,</w:t>
      </w:r>
      <w:r w:rsidR="00A7660D">
        <w:rPr>
          <w:rFonts w:ascii="Times New Roman" w:hAnsi="Times New Roman" w:cs="Times New Roman"/>
          <w:sz w:val="24"/>
          <w:szCs w:val="24"/>
        </w:rPr>
        <w:t xml:space="preserve"> 1,400 employees </w:t>
      </w:r>
      <w:r w:rsidR="00764E0F">
        <w:rPr>
          <w:rFonts w:ascii="Times New Roman" w:hAnsi="Times New Roman" w:cs="Times New Roman"/>
          <w:sz w:val="24"/>
          <w:szCs w:val="24"/>
        </w:rPr>
        <w:t xml:space="preserve">were </w:t>
      </w:r>
      <w:r w:rsidR="00327029">
        <w:rPr>
          <w:rFonts w:ascii="Times New Roman" w:hAnsi="Times New Roman" w:cs="Times New Roman"/>
          <w:sz w:val="24"/>
          <w:szCs w:val="24"/>
        </w:rPr>
        <w:t xml:space="preserve">enjoying </w:t>
      </w:r>
      <w:proofErr w:type="spellStart"/>
      <w:r w:rsidR="00327029">
        <w:rPr>
          <w:rFonts w:ascii="Times New Roman" w:hAnsi="Times New Roman" w:cs="Times New Roman"/>
          <w:sz w:val="24"/>
          <w:szCs w:val="24"/>
        </w:rPr>
        <w:t>Kerzner’s</w:t>
      </w:r>
      <w:proofErr w:type="spellEnd"/>
      <w:r w:rsidR="00764E0F">
        <w:rPr>
          <w:rFonts w:ascii="Times New Roman" w:hAnsi="Times New Roman" w:cs="Times New Roman"/>
          <w:sz w:val="24"/>
          <w:szCs w:val="24"/>
        </w:rPr>
        <w:t xml:space="preserve"> </w:t>
      </w:r>
      <w:r>
        <w:rPr>
          <w:rFonts w:ascii="Times New Roman" w:hAnsi="Times New Roman" w:cs="Times New Roman"/>
          <w:sz w:val="24"/>
          <w:szCs w:val="24"/>
        </w:rPr>
        <w:t>growth and success</w:t>
      </w:r>
      <w:r w:rsidR="00A7660D">
        <w:rPr>
          <w:rFonts w:ascii="Times New Roman" w:hAnsi="Times New Roman" w:cs="Times New Roman"/>
          <w:sz w:val="24"/>
          <w:szCs w:val="24"/>
        </w:rPr>
        <w:t xml:space="preserve">. However, the recession had devastating effects on the company and </w:t>
      </w:r>
      <w:proofErr w:type="spellStart"/>
      <w:r w:rsidR="00A7660D">
        <w:rPr>
          <w:rFonts w:ascii="Times New Roman" w:hAnsi="Times New Roman" w:cs="Times New Roman"/>
          <w:sz w:val="24"/>
          <w:szCs w:val="24"/>
        </w:rPr>
        <w:t>Kerzner</w:t>
      </w:r>
      <w:proofErr w:type="spellEnd"/>
      <w:r w:rsidR="00A7660D">
        <w:rPr>
          <w:rFonts w:ascii="Times New Roman" w:hAnsi="Times New Roman" w:cs="Times New Roman"/>
          <w:sz w:val="24"/>
          <w:szCs w:val="24"/>
        </w:rPr>
        <w:t xml:space="preserve"> was forced to lay off more than 25% of its personnel to stay in business. When the new CEO, Justin Tubbs, was introduced, </w:t>
      </w:r>
      <w:proofErr w:type="spellStart"/>
      <w:r w:rsidR="00A7660D">
        <w:rPr>
          <w:rFonts w:ascii="Times New Roman" w:hAnsi="Times New Roman" w:cs="Times New Roman"/>
          <w:sz w:val="24"/>
          <w:szCs w:val="24"/>
        </w:rPr>
        <w:t>Kerzner</w:t>
      </w:r>
      <w:proofErr w:type="spellEnd"/>
      <w:r w:rsidR="00A7660D">
        <w:rPr>
          <w:rFonts w:ascii="Times New Roman" w:hAnsi="Times New Roman" w:cs="Times New Roman"/>
          <w:sz w:val="24"/>
          <w:szCs w:val="24"/>
        </w:rPr>
        <w:t xml:space="preserve"> began to see improvements. Tubbs offered an altruistic</w:t>
      </w:r>
      <w:r w:rsidR="00452C6A">
        <w:rPr>
          <w:rFonts w:ascii="Times New Roman" w:hAnsi="Times New Roman" w:cs="Times New Roman"/>
          <w:sz w:val="24"/>
          <w:szCs w:val="24"/>
        </w:rPr>
        <w:t>, caring</w:t>
      </w:r>
      <w:r w:rsidR="00A7660D">
        <w:rPr>
          <w:rFonts w:ascii="Times New Roman" w:hAnsi="Times New Roman" w:cs="Times New Roman"/>
          <w:sz w:val="24"/>
          <w:szCs w:val="24"/>
        </w:rPr>
        <w:t xml:space="preserve"> attitude and organized operations around a “team” mentality.  Soon after, </w:t>
      </w:r>
      <w:proofErr w:type="spellStart"/>
      <w:r w:rsidR="00A7660D">
        <w:rPr>
          <w:rFonts w:ascii="Times New Roman" w:hAnsi="Times New Roman" w:cs="Times New Roman"/>
          <w:sz w:val="24"/>
          <w:szCs w:val="24"/>
        </w:rPr>
        <w:t>Kerzner</w:t>
      </w:r>
      <w:proofErr w:type="spellEnd"/>
      <w:r w:rsidR="00A7660D">
        <w:rPr>
          <w:rFonts w:ascii="Times New Roman" w:hAnsi="Times New Roman" w:cs="Times New Roman"/>
          <w:sz w:val="24"/>
          <w:szCs w:val="24"/>
        </w:rPr>
        <w:t xml:space="preserve"> teams introduced a new ergonomic furniture line that proved to be a raving success and earned the company </w:t>
      </w:r>
      <w:r w:rsidR="00452C6A">
        <w:rPr>
          <w:rFonts w:ascii="Times New Roman" w:hAnsi="Times New Roman" w:cs="Times New Roman"/>
          <w:sz w:val="24"/>
          <w:szCs w:val="24"/>
        </w:rPr>
        <w:t xml:space="preserve">an </w:t>
      </w:r>
      <w:r w:rsidR="00A7660D">
        <w:rPr>
          <w:rFonts w:ascii="Times New Roman" w:hAnsi="Times New Roman" w:cs="Times New Roman"/>
          <w:sz w:val="24"/>
          <w:szCs w:val="24"/>
        </w:rPr>
        <w:t xml:space="preserve">industry-leading status. </w:t>
      </w:r>
      <w:r w:rsidR="00452C6A">
        <w:rPr>
          <w:rFonts w:ascii="Times New Roman" w:hAnsi="Times New Roman" w:cs="Times New Roman"/>
          <w:sz w:val="24"/>
          <w:szCs w:val="24"/>
        </w:rPr>
        <w:t xml:space="preserve">Today, </w:t>
      </w:r>
      <w:proofErr w:type="spellStart"/>
      <w:r w:rsidR="00452C6A">
        <w:rPr>
          <w:rFonts w:ascii="Times New Roman" w:hAnsi="Times New Roman" w:cs="Times New Roman"/>
          <w:sz w:val="24"/>
          <w:szCs w:val="24"/>
        </w:rPr>
        <w:t>Kerzner</w:t>
      </w:r>
      <w:proofErr w:type="spellEnd"/>
      <w:r w:rsidR="00452C6A">
        <w:rPr>
          <w:rFonts w:ascii="Times New Roman" w:hAnsi="Times New Roman" w:cs="Times New Roman"/>
          <w:sz w:val="24"/>
          <w:szCs w:val="24"/>
        </w:rPr>
        <w:t xml:space="preserve"> ranks as one of Charleston</w:t>
      </w:r>
      <w:r w:rsidR="0093442D">
        <w:rPr>
          <w:rFonts w:ascii="Times New Roman" w:hAnsi="Times New Roman" w:cs="Times New Roman"/>
          <w:sz w:val="24"/>
          <w:szCs w:val="24"/>
        </w:rPr>
        <w:t>’s</w:t>
      </w:r>
      <w:r w:rsidR="00452C6A">
        <w:rPr>
          <w:rFonts w:ascii="Times New Roman" w:hAnsi="Times New Roman" w:cs="Times New Roman"/>
          <w:sz w:val="24"/>
          <w:szCs w:val="24"/>
        </w:rPr>
        <w:t xml:space="preserve"> </w:t>
      </w:r>
      <w:r w:rsidR="00452C6A" w:rsidRPr="0093442D">
        <w:rPr>
          <w:rFonts w:ascii="Times New Roman" w:hAnsi="Times New Roman" w:cs="Times New Roman"/>
          <w:i/>
          <w:sz w:val="24"/>
          <w:szCs w:val="24"/>
        </w:rPr>
        <w:t>Post and Courier’s</w:t>
      </w:r>
      <w:r w:rsidR="00452C6A">
        <w:rPr>
          <w:rFonts w:ascii="Times New Roman" w:hAnsi="Times New Roman" w:cs="Times New Roman"/>
          <w:sz w:val="24"/>
          <w:szCs w:val="24"/>
        </w:rPr>
        <w:t xml:space="preserve"> top 10 companies to work for in South Carolina. </w:t>
      </w:r>
      <w:r w:rsidR="00713645">
        <w:rPr>
          <w:rFonts w:ascii="Times New Roman" w:hAnsi="Times New Roman" w:cs="Times New Roman"/>
          <w:sz w:val="24"/>
          <w:szCs w:val="24"/>
        </w:rPr>
        <w:t xml:space="preserve">Justin Tubbs is committed to continuing the momentum of </w:t>
      </w:r>
      <w:proofErr w:type="spellStart"/>
      <w:r w:rsidR="00713645">
        <w:rPr>
          <w:rFonts w:ascii="Times New Roman" w:hAnsi="Times New Roman" w:cs="Times New Roman"/>
          <w:sz w:val="24"/>
          <w:szCs w:val="24"/>
        </w:rPr>
        <w:t>Kerzner’s</w:t>
      </w:r>
      <w:proofErr w:type="spellEnd"/>
      <w:r w:rsidR="00713645">
        <w:rPr>
          <w:rFonts w:ascii="Times New Roman" w:hAnsi="Times New Roman" w:cs="Times New Roman"/>
          <w:sz w:val="24"/>
          <w:szCs w:val="24"/>
        </w:rPr>
        <w:t xml:space="preserve"> revival.  In best efforts to show appreciation for </w:t>
      </w:r>
      <w:r w:rsidR="00C34BE0">
        <w:rPr>
          <w:rFonts w:ascii="Times New Roman" w:hAnsi="Times New Roman" w:cs="Times New Roman"/>
          <w:sz w:val="24"/>
          <w:szCs w:val="24"/>
        </w:rPr>
        <w:t xml:space="preserve">his </w:t>
      </w:r>
      <w:r w:rsidR="00764E0F">
        <w:rPr>
          <w:rFonts w:ascii="Times New Roman" w:hAnsi="Times New Roman" w:cs="Times New Roman"/>
          <w:sz w:val="24"/>
          <w:szCs w:val="24"/>
        </w:rPr>
        <w:t xml:space="preserve">now </w:t>
      </w:r>
      <w:r w:rsidR="00C34BE0">
        <w:rPr>
          <w:rFonts w:ascii="Times New Roman" w:hAnsi="Times New Roman" w:cs="Times New Roman"/>
          <w:sz w:val="24"/>
          <w:szCs w:val="24"/>
        </w:rPr>
        <w:t xml:space="preserve">1,100 </w:t>
      </w:r>
      <w:r w:rsidR="00713645">
        <w:rPr>
          <w:rFonts w:ascii="Times New Roman" w:hAnsi="Times New Roman" w:cs="Times New Roman"/>
          <w:sz w:val="24"/>
          <w:szCs w:val="24"/>
        </w:rPr>
        <w:t xml:space="preserve">employees </w:t>
      </w:r>
      <w:r w:rsidR="00644B74">
        <w:rPr>
          <w:rFonts w:ascii="Times New Roman" w:hAnsi="Times New Roman" w:cs="Times New Roman"/>
          <w:sz w:val="24"/>
          <w:szCs w:val="24"/>
        </w:rPr>
        <w:t xml:space="preserve">and team </w:t>
      </w:r>
      <w:r w:rsidR="00713645">
        <w:rPr>
          <w:rFonts w:ascii="Times New Roman" w:hAnsi="Times New Roman" w:cs="Times New Roman"/>
          <w:sz w:val="24"/>
          <w:szCs w:val="24"/>
        </w:rPr>
        <w:t xml:space="preserve">dedication, he has asked the Human Resource Department to organize </w:t>
      </w:r>
      <w:proofErr w:type="spellStart"/>
      <w:r w:rsidR="00713645">
        <w:rPr>
          <w:rFonts w:ascii="Times New Roman" w:hAnsi="Times New Roman" w:cs="Times New Roman"/>
          <w:sz w:val="24"/>
          <w:szCs w:val="24"/>
        </w:rPr>
        <w:t>Kerzner’s</w:t>
      </w:r>
      <w:proofErr w:type="spellEnd"/>
      <w:r w:rsidR="00713645">
        <w:rPr>
          <w:rFonts w:ascii="Times New Roman" w:hAnsi="Times New Roman" w:cs="Times New Roman"/>
          <w:sz w:val="24"/>
          <w:szCs w:val="24"/>
        </w:rPr>
        <w:t xml:space="preserve"> 10</w:t>
      </w:r>
      <w:r w:rsidR="00713645" w:rsidRPr="00452C6A">
        <w:rPr>
          <w:rFonts w:ascii="Times New Roman" w:hAnsi="Times New Roman" w:cs="Times New Roman"/>
          <w:sz w:val="24"/>
          <w:szCs w:val="24"/>
          <w:vertAlign w:val="superscript"/>
        </w:rPr>
        <w:t>th</w:t>
      </w:r>
      <w:r w:rsidR="00713645">
        <w:rPr>
          <w:rFonts w:ascii="Times New Roman" w:hAnsi="Times New Roman" w:cs="Times New Roman"/>
          <w:sz w:val="24"/>
          <w:szCs w:val="24"/>
        </w:rPr>
        <w:t xml:space="preserve"> anniversary celebration.  </w:t>
      </w:r>
    </w:p>
    <w:p w:rsidR="00D46EA3" w:rsidRPr="0093442D" w:rsidRDefault="005164A0" w:rsidP="008F00F7">
      <w:pPr>
        <w:spacing w:after="0" w:line="480" w:lineRule="auto"/>
        <w:jc w:val="center"/>
        <w:rPr>
          <w:rFonts w:ascii="Times New Roman" w:hAnsi="Times New Roman" w:cs="Times New Roman"/>
          <w:b/>
          <w:sz w:val="24"/>
          <w:szCs w:val="24"/>
        </w:rPr>
      </w:pPr>
      <w:r w:rsidRPr="0093442D">
        <w:rPr>
          <w:rFonts w:ascii="Times New Roman" w:hAnsi="Times New Roman" w:cs="Times New Roman"/>
          <w:b/>
          <w:sz w:val="24"/>
          <w:szCs w:val="24"/>
        </w:rPr>
        <w:t>The Current Situation</w:t>
      </w:r>
    </w:p>
    <w:tbl>
      <w:tblPr>
        <w:tblStyle w:val="TableGrid"/>
        <w:tblpPr w:leftFromText="180" w:rightFromText="180" w:vertAnchor="text" w:horzAnchor="margin" w:tblpXSpec="right" w:tblpY="1352"/>
        <w:tblW w:w="0" w:type="auto"/>
        <w:tblLook w:val="04A0" w:firstRow="1" w:lastRow="0" w:firstColumn="1" w:lastColumn="0" w:noHBand="0" w:noVBand="1"/>
      </w:tblPr>
      <w:tblGrid>
        <w:gridCol w:w="1350"/>
        <w:gridCol w:w="2615"/>
      </w:tblGrid>
      <w:tr w:rsidR="00DC0184" w:rsidTr="0093442D">
        <w:tc>
          <w:tcPr>
            <w:tcW w:w="1350" w:type="dxa"/>
            <w:shd w:val="clear" w:color="auto" w:fill="D6E3BC" w:themeFill="accent3" w:themeFillTint="66"/>
          </w:tcPr>
          <w:p w:rsidR="00DC0184" w:rsidRPr="00DC0184" w:rsidRDefault="00DC0184" w:rsidP="008F00F7">
            <w:pPr>
              <w:spacing w:line="360" w:lineRule="auto"/>
              <w:rPr>
                <w:rFonts w:ascii="Times New Roman" w:hAnsi="Times New Roman" w:cs="Times New Roman"/>
              </w:rPr>
            </w:pPr>
            <w:r w:rsidRPr="00DC0184">
              <w:rPr>
                <w:rFonts w:ascii="Times New Roman" w:hAnsi="Times New Roman" w:cs="Times New Roman"/>
              </w:rPr>
              <w:t>3:00</w:t>
            </w:r>
          </w:p>
        </w:tc>
        <w:tc>
          <w:tcPr>
            <w:tcW w:w="2615" w:type="dxa"/>
          </w:tcPr>
          <w:p w:rsidR="00DC0184" w:rsidRPr="00DC0184" w:rsidRDefault="00DC0184" w:rsidP="008F00F7">
            <w:pPr>
              <w:spacing w:line="360" w:lineRule="auto"/>
              <w:rPr>
                <w:rFonts w:ascii="Times New Roman" w:hAnsi="Times New Roman" w:cs="Times New Roman"/>
              </w:rPr>
            </w:pPr>
            <w:r w:rsidRPr="00DC0184">
              <w:rPr>
                <w:rFonts w:ascii="Times New Roman" w:hAnsi="Times New Roman" w:cs="Times New Roman"/>
              </w:rPr>
              <w:t>Introductions</w:t>
            </w:r>
          </w:p>
        </w:tc>
      </w:tr>
      <w:tr w:rsidR="00DC0184" w:rsidTr="0093442D">
        <w:tc>
          <w:tcPr>
            <w:tcW w:w="1350" w:type="dxa"/>
            <w:shd w:val="clear" w:color="auto" w:fill="D6E3BC" w:themeFill="accent3" w:themeFillTint="66"/>
          </w:tcPr>
          <w:p w:rsidR="00DC0184" w:rsidRPr="00DC0184" w:rsidRDefault="00DC0184" w:rsidP="008F00F7">
            <w:pPr>
              <w:spacing w:line="360" w:lineRule="auto"/>
              <w:rPr>
                <w:rFonts w:ascii="Times New Roman" w:hAnsi="Times New Roman" w:cs="Times New Roman"/>
              </w:rPr>
            </w:pPr>
            <w:r w:rsidRPr="00DC0184">
              <w:rPr>
                <w:rFonts w:ascii="Times New Roman" w:hAnsi="Times New Roman" w:cs="Times New Roman"/>
              </w:rPr>
              <w:t>3:15</w:t>
            </w:r>
          </w:p>
        </w:tc>
        <w:tc>
          <w:tcPr>
            <w:tcW w:w="2615" w:type="dxa"/>
          </w:tcPr>
          <w:p w:rsidR="00DC0184" w:rsidRPr="00DC0184" w:rsidRDefault="00DC0184" w:rsidP="008F00F7">
            <w:pPr>
              <w:spacing w:line="360" w:lineRule="auto"/>
              <w:rPr>
                <w:rFonts w:ascii="Times New Roman" w:hAnsi="Times New Roman" w:cs="Times New Roman"/>
              </w:rPr>
            </w:pPr>
            <w:r w:rsidRPr="00DC0184">
              <w:rPr>
                <w:rFonts w:ascii="Times New Roman" w:hAnsi="Times New Roman" w:cs="Times New Roman"/>
              </w:rPr>
              <w:t>Project Overview</w:t>
            </w:r>
          </w:p>
        </w:tc>
      </w:tr>
      <w:tr w:rsidR="00DC0184" w:rsidTr="0093442D">
        <w:tc>
          <w:tcPr>
            <w:tcW w:w="1350" w:type="dxa"/>
            <w:shd w:val="clear" w:color="auto" w:fill="D6E3BC" w:themeFill="accent3" w:themeFillTint="66"/>
          </w:tcPr>
          <w:p w:rsidR="00DC0184" w:rsidRPr="00DC0184" w:rsidRDefault="00DC0184" w:rsidP="008F00F7">
            <w:pPr>
              <w:spacing w:line="360" w:lineRule="auto"/>
              <w:rPr>
                <w:rFonts w:ascii="Times New Roman" w:hAnsi="Times New Roman" w:cs="Times New Roman"/>
              </w:rPr>
            </w:pPr>
            <w:r w:rsidRPr="00DC0184">
              <w:rPr>
                <w:rFonts w:ascii="Times New Roman" w:hAnsi="Times New Roman" w:cs="Times New Roman"/>
              </w:rPr>
              <w:t>3:30</w:t>
            </w:r>
          </w:p>
        </w:tc>
        <w:tc>
          <w:tcPr>
            <w:tcW w:w="2615" w:type="dxa"/>
          </w:tcPr>
          <w:p w:rsidR="00DC0184" w:rsidRPr="00DC0184" w:rsidRDefault="00DC0184" w:rsidP="008F00F7">
            <w:pPr>
              <w:spacing w:line="360" w:lineRule="auto"/>
              <w:rPr>
                <w:rFonts w:ascii="Times New Roman" w:hAnsi="Times New Roman" w:cs="Times New Roman"/>
              </w:rPr>
            </w:pPr>
            <w:r w:rsidRPr="00DC0184">
              <w:rPr>
                <w:rFonts w:ascii="Times New Roman" w:hAnsi="Times New Roman" w:cs="Times New Roman"/>
              </w:rPr>
              <w:t>Ground Rules</w:t>
            </w:r>
          </w:p>
        </w:tc>
      </w:tr>
      <w:tr w:rsidR="00DC0184" w:rsidTr="0093442D">
        <w:trPr>
          <w:trHeight w:val="368"/>
        </w:trPr>
        <w:tc>
          <w:tcPr>
            <w:tcW w:w="1350" w:type="dxa"/>
            <w:shd w:val="clear" w:color="auto" w:fill="D6E3BC" w:themeFill="accent3" w:themeFillTint="66"/>
          </w:tcPr>
          <w:p w:rsidR="00DC0184" w:rsidRPr="00DC0184" w:rsidRDefault="00DC0184" w:rsidP="008F00F7">
            <w:pPr>
              <w:spacing w:line="360" w:lineRule="auto"/>
              <w:rPr>
                <w:rFonts w:ascii="Times New Roman" w:hAnsi="Times New Roman" w:cs="Times New Roman"/>
              </w:rPr>
            </w:pPr>
            <w:r w:rsidRPr="00DC0184">
              <w:rPr>
                <w:rFonts w:ascii="Times New Roman" w:hAnsi="Times New Roman" w:cs="Times New Roman"/>
              </w:rPr>
              <w:t>3:45</w:t>
            </w:r>
          </w:p>
        </w:tc>
        <w:tc>
          <w:tcPr>
            <w:tcW w:w="2615" w:type="dxa"/>
          </w:tcPr>
          <w:p w:rsidR="00DC0184" w:rsidRPr="00DC0184" w:rsidRDefault="00DC0184" w:rsidP="008F00F7">
            <w:pPr>
              <w:spacing w:line="360" w:lineRule="auto"/>
              <w:rPr>
                <w:rFonts w:ascii="Times New Roman" w:hAnsi="Times New Roman" w:cs="Times New Roman"/>
              </w:rPr>
            </w:pPr>
            <w:r w:rsidRPr="00DC0184">
              <w:rPr>
                <w:rFonts w:ascii="Times New Roman" w:hAnsi="Times New Roman" w:cs="Times New Roman"/>
              </w:rPr>
              <w:t>Meeting Times</w:t>
            </w:r>
          </w:p>
        </w:tc>
      </w:tr>
      <w:tr w:rsidR="00DC0184" w:rsidTr="0093442D">
        <w:trPr>
          <w:trHeight w:val="350"/>
        </w:trPr>
        <w:tc>
          <w:tcPr>
            <w:tcW w:w="1350" w:type="dxa"/>
            <w:shd w:val="clear" w:color="auto" w:fill="D6E3BC" w:themeFill="accent3" w:themeFillTint="66"/>
          </w:tcPr>
          <w:p w:rsidR="00DC0184" w:rsidRPr="00DC0184" w:rsidRDefault="00DC0184" w:rsidP="008F00F7">
            <w:pPr>
              <w:spacing w:line="360" w:lineRule="auto"/>
              <w:rPr>
                <w:rFonts w:ascii="Times New Roman" w:hAnsi="Times New Roman" w:cs="Times New Roman"/>
              </w:rPr>
            </w:pPr>
            <w:r w:rsidRPr="00DC0184">
              <w:rPr>
                <w:rFonts w:ascii="Times New Roman" w:hAnsi="Times New Roman" w:cs="Times New Roman"/>
              </w:rPr>
              <w:t>4:00</w:t>
            </w:r>
          </w:p>
        </w:tc>
        <w:tc>
          <w:tcPr>
            <w:tcW w:w="2615" w:type="dxa"/>
          </w:tcPr>
          <w:p w:rsidR="00DC0184" w:rsidRPr="00DC0184" w:rsidRDefault="00DC0184" w:rsidP="008F00F7">
            <w:pPr>
              <w:spacing w:line="360" w:lineRule="auto"/>
              <w:rPr>
                <w:rFonts w:ascii="Times New Roman" w:hAnsi="Times New Roman" w:cs="Times New Roman"/>
              </w:rPr>
            </w:pPr>
            <w:r w:rsidRPr="00DC0184">
              <w:rPr>
                <w:rFonts w:ascii="Times New Roman" w:hAnsi="Times New Roman" w:cs="Times New Roman"/>
              </w:rPr>
              <w:t xml:space="preserve">Adjourn </w:t>
            </w:r>
          </w:p>
        </w:tc>
      </w:tr>
    </w:tbl>
    <w:p w:rsidR="00C34BE0" w:rsidRDefault="008F00F7" w:rsidP="008F00F7">
      <w:pPr>
        <w:spacing w:after="0" w:line="480" w:lineRule="auto"/>
        <w:rPr>
          <w:rFonts w:ascii="Times New Roman" w:hAnsi="Times New Roman" w:cs="Times New Roman"/>
          <w:sz w:val="24"/>
          <w:szCs w:val="24"/>
        </w:rPr>
      </w:pPr>
      <w:r w:rsidRPr="0093267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039D4AD" wp14:editId="65A0A1C6">
                <wp:simplePos x="0" y="0"/>
                <wp:positionH relativeFrom="column">
                  <wp:posOffset>3465830</wp:posOffset>
                </wp:positionH>
                <wp:positionV relativeFrom="paragraph">
                  <wp:posOffset>2112645</wp:posOffset>
                </wp:positionV>
                <wp:extent cx="2465070" cy="306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306705"/>
                        </a:xfrm>
                        <a:prstGeom prst="rect">
                          <a:avLst/>
                        </a:prstGeom>
                        <a:solidFill>
                          <a:srgbClr val="FFFFFF"/>
                        </a:solidFill>
                        <a:ln w="9525">
                          <a:noFill/>
                          <a:miter lim="800000"/>
                          <a:headEnd/>
                          <a:tailEnd/>
                        </a:ln>
                      </wps:spPr>
                      <wps:txbx>
                        <w:txbxContent>
                          <w:p w:rsidR="00932672" w:rsidRPr="00932672" w:rsidRDefault="00932672">
                            <w:pPr>
                              <w:rPr>
                                <w:rFonts w:ascii="Times New Roman" w:hAnsi="Times New Roman" w:cs="Times New Roman"/>
                                <w:sz w:val="24"/>
                                <w:szCs w:val="24"/>
                              </w:rPr>
                            </w:pPr>
                            <w:r w:rsidRPr="00932672">
                              <w:rPr>
                                <w:rFonts w:ascii="Times New Roman" w:hAnsi="Times New Roman" w:cs="Times New Roman"/>
                                <w:sz w:val="24"/>
                                <w:szCs w:val="24"/>
                              </w:rPr>
                              <w:t>Figure 1.1: Briggs’ Meeting 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9pt;margin-top:166.35pt;width:194.1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" stroked="f">
                <v:textbox>
                  <w:txbxContent>
                    <w:p w:rsidR="00932672" w:rsidRPr="00932672" w:rsidRDefault="00932672">
                      <w:pPr>
                        <w:rPr>
                          <w:rFonts w:ascii="Times New Roman" w:hAnsi="Times New Roman" w:cs="Times New Roman"/>
                          <w:sz w:val="24"/>
                          <w:szCs w:val="24"/>
                        </w:rPr>
                      </w:pPr>
                      <w:r w:rsidRPr="00932672">
                        <w:rPr>
                          <w:rFonts w:ascii="Times New Roman" w:hAnsi="Times New Roman" w:cs="Times New Roman"/>
                          <w:sz w:val="24"/>
                          <w:szCs w:val="24"/>
                        </w:rPr>
                        <w:t>Figure 1.1: Briggs’ Meeting Agenda</w:t>
                      </w:r>
                    </w:p>
                  </w:txbxContent>
                </v:textbox>
              </v:shape>
            </w:pict>
          </mc:Fallback>
        </mc:AlternateContent>
      </w:r>
      <w:r w:rsidR="00452C6A">
        <w:rPr>
          <w:rFonts w:ascii="Times New Roman" w:hAnsi="Times New Roman" w:cs="Times New Roman"/>
          <w:sz w:val="24"/>
          <w:szCs w:val="24"/>
        </w:rPr>
        <w:tab/>
        <w:t>David Brown, Vice President of Human Resources</w:t>
      </w:r>
      <w:r w:rsidR="00D22EA2">
        <w:rPr>
          <w:rFonts w:ascii="Times New Roman" w:hAnsi="Times New Roman" w:cs="Times New Roman"/>
          <w:sz w:val="24"/>
          <w:szCs w:val="24"/>
        </w:rPr>
        <w:t>,</w:t>
      </w:r>
      <w:r w:rsidR="00452C6A">
        <w:rPr>
          <w:rFonts w:ascii="Times New Roman" w:hAnsi="Times New Roman" w:cs="Times New Roman"/>
          <w:sz w:val="24"/>
          <w:szCs w:val="24"/>
        </w:rPr>
        <w:t xml:space="preserve"> named Amber Bri</w:t>
      </w:r>
      <w:r w:rsidR="00644B74">
        <w:rPr>
          <w:rFonts w:ascii="Times New Roman" w:hAnsi="Times New Roman" w:cs="Times New Roman"/>
          <w:sz w:val="24"/>
          <w:szCs w:val="24"/>
        </w:rPr>
        <w:t xml:space="preserve">ggs the Project Manager for </w:t>
      </w:r>
      <w:proofErr w:type="spellStart"/>
      <w:r w:rsidR="00644B74">
        <w:rPr>
          <w:rFonts w:ascii="Times New Roman" w:hAnsi="Times New Roman" w:cs="Times New Roman"/>
          <w:sz w:val="24"/>
          <w:szCs w:val="24"/>
        </w:rPr>
        <w:t>Kerzner’s</w:t>
      </w:r>
      <w:proofErr w:type="spellEnd"/>
      <w:r w:rsidR="00644B74">
        <w:rPr>
          <w:rFonts w:ascii="Times New Roman" w:hAnsi="Times New Roman" w:cs="Times New Roman"/>
          <w:sz w:val="24"/>
          <w:szCs w:val="24"/>
        </w:rPr>
        <w:t xml:space="preserve"> celebration event</w:t>
      </w:r>
      <w:r w:rsidR="00452C6A">
        <w:rPr>
          <w:rFonts w:ascii="Times New Roman" w:hAnsi="Times New Roman" w:cs="Times New Roman"/>
          <w:sz w:val="24"/>
          <w:szCs w:val="24"/>
        </w:rPr>
        <w:t xml:space="preserve">. </w:t>
      </w:r>
      <w:r w:rsidR="00713645">
        <w:rPr>
          <w:rFonts w:ascii="Times New Roman" w:hAnsi="Times New Roman" w:cs="Times New Roman"/>
          <w:sz w:val="24"/>
          <w:szCs w:val="24"/>
        </w:rPr>
        <w:t xml:space="preserve">Briggs, a Human Resource Specialist, is </w:t>
      </w:r>
      <w:r w:rsidR="00644B74">
        <w:rPr>
          <w:rFonts w:ascii="Times New Roman" w:hAnsi="Times New Roman" w:cs="Times New Roman"/>
          <w:sz w:val="24"/>
          <w:szCs w:val="24"/>
        </w:rPr>
        <w:t>excited to lead a high-profile project on her own</w:t>
      </w:r>
      <w:r w:rsidR="00764E0F">
        <w:rPr>
          <w:rFonts w:ascii="Times New Roman" w:hAnsi="Times New Roman" w:cs="Times New Roman"/>
          <w:sz w:val="24"/>
          <w:szCs w:val="24"/>
        </w:rPr>
        <w:t>. In a hurry, Briggs</w:t>
      </w:r>
      <w:r w:rsidR="00644B74">
        <w:rPr>
          <w:rFonts w:ascii="Times New Roman" w:hAnsi="Times New Roman" w:cs="Times New Roman"/>
          <w:sz w:val="24"/>
          <w:szCs w:val="24"/>
        </w:rPr>
        <w:t xml:space="preserve"> </w:t>
      </w:r>
      <w:r w:rsidR="00764E0F">
        <w:rPr>
          <w:rFonts w:ascii="Times New Roman" w:hAnsi="Times New Roman" w:cs="Times New Roman"/>
          <w:sz w:val="24"/>
          <w:szCs w:val="24"/>
        </w:rPr>
        <w:t>individually</w:t>
      </w:r>
      <w:r w:rsidR="00644B74">
        <w:rPr>
          <w:rFonts w:ascii="Times New Roman" w:hAnsi="Times New Roman" w:cs="Times New Roman"/>
          <w:sz w:val="24"/>
          <w:szCs w:val="24"/>
        </w:rPr>
        <w:t xml:space="preserve"> </w:t>
      </w:r>
      <w:r w:rsidR="00764E0F">
        <w:rPr>
          <w:rFonts w:ascii="Times New Roman" w:hAnsi="Times New Roman" w:cs="Times New Roman"/>
          <w:sz w:val="24"/>
          <w:szCs w:val="24"/>
        </w:rPr>
        <w:t>contacts</w:t>
      </w:r>
      <w:r w:rsidR="00644B74">
        <w:rPr>
          <w:rFonts w:ascii="Times New Roman" w:hAnsi="Times New Roman" w:cs="Times New Roman"/>
          <w:sz w:val="24"/>
          <w:szCs w:val="24"/>
        </w:rPr>
        <w:t xml:space="preserve"> </w:t>
      </w:r>
      <w:r w:rsidR="00764E0F">
        <w:rPr>
          <w:rFonts w:ascii="Times New Roman" w:hAnsi="Times New Roman" w:cs="Times New Roman"/>
          <w:sz w:val="24"/>
          <w:szCs w:val="24"/>
        </w:rPr>
        <w:t xml:space="preserve">each of her </w:t>
      </w:r>
      <w:r w:rsidR="00644B74">
        <w:rPr>
          <w:rFonts w:ascii="Times New Roman" w:hAnsi="Times New Roman" w:cs="Times New Roman"/>
          <w:sz w:val="24"/>
          <w:szCs w:val="24"/>
        </w:rPr>
        <w:t>fourteen team members</w:t>
      </w:r>
      <w:r w:rsidR="00764E0F">
        <w:rPr>
          <w:rFonts w:ascii="Times New Roman" w:hAnsi="Times New Roman" w:cs="Times New Roman"/>
          <w:sz w:val="24"/>
          <w:szCs w:val="24"/>
        </w:rPr>
        <w:t xml:space="preserve"> to inform them of the project kickoff meeting</w:t>
      </w:r>
      <w:r w:rsidR="00644B74">
        <w:rPr>
          <w:rFonts w:ascii="Times New Roman" w:hAnsi="Times New Roman" w:cs="Times New Roman"/>
          <w:sz w:val="24"/>
          <w:szCs w:val="24"/>
        </w:rPr>
        <w:t xml:space="preserve">. </w:t>
      </w:r>
      <w:r w:rsidR="00C34BE0">
        <w:rPr>
          <w:rFonts w:ascii="Times New Roman" w:hAnsi="Times New Roman" w:cs="Times New Roman"/>
          <w:sz w:val="24"/>
          <w:szCs w:val="24"/>
        </w:rPr>
        <w:t>Figure 1.1 demonstrates Briggs’ posted agenda for the meeting.</w:t>
      </w:r>
    </w:p>
    <w:p w:rsidR="00C34BE0" w:rsidRDefault="00C34BE0" w:rsidP="008F00F7">
      <w:pPr>
        <w:spacing w:after="0" w:line="480" w:lineRule="auto"/>
        <w:rPr>
          <w:rFonts w:ascii="Times New Roman" w:hAnsi="Times New Roman" w:cs="Times New Roman"/>
          <w:sz w:val="24"/>
          <w:szCs w:val="24"/>
        </w:rPr>
      </w:pPr>
    </w:p>
    <w:p w:rsidR="00452C6A" w:rsidRDefault="00DC0184"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44B74">
        <w:rPr>
          <w:rFonts w:ascii="Times New Roman" w:hAnsi="Times New Roman" w:cs="Times New Roman"/>
          <w:sz w:val="24"/>
          <w:szCs w:val="24"/>
        </w:rPr>
        <w:t xml:space="preserve">Unfortunately, the kickoff meeting was poorly planned and even more poorly executed. In her rush, Briggs failed to collect necessary information, provide adequate meeting space, or achieve full attendance. </w:t>
      </w:r>
      <w:r w:rsidR="00C34BE0">
        <w:rPr>
          <w:rFonts w:ascii="Times New Roman" w:hAnsi="Times New Roman" w:cs="Times New Roman"/>
          <w:sz w:val="24"/>
          <w:szCs w:val="24"/>
        </w:rPr>
        <w:t xml:space="preserve">Statements from Briggs such as, “If we screw up, everyone will know about it,” offer a negative project tone and can be perceived as threating. </w:t>
      </w:r>
      <w:r w:rsidR="00F86FC8">
        <w:rPr>
          <w:rFonts w:ascii="Times New Roman" w:hAnsi="Times New Roman" w:cs="Times New Roman"/>
          <w:sz w:val="24"/>
          <w:szCs w:val="24"/>
        </w:rPr>
        <w:t xml:space="preserve">Furthermore, most </w:t>
      </w:r>
      <w:r w:rsidR="00C45B59">
        <w:rPr>
          <w:rFonts w:ascii="Times New Roman" w:hAnsi="Times New Roman" w:cs="Times New Roman"/>
          <w:noProof/>
          <w:sz w:val="24"/>
          <w:szCs w:val="24"/>
        </w:rPr>
        <w:drawing>
          <wp:anchor distT="0" distB="0" distL="114300" distR="114300" simplePos="0" relativeHeight="251660288" behindDoc="0" locked="0" layoutInCell="1" allowOverlap="1" wp14:anchorId="36F7A254" wp14:editId="551B40EA">
            <wp:simplePos x="0" y="0"/>
            <wp:positionH relativeFrom="column">
              <wp:posOffset>0</wp:posOffset>
            </wp:positionH>
            <wp:positionV relativeFrom="paragraph">
              <wp:posOffset>1403985</wp:posOffset>
            </wp:positionV>
            <wp:extent cx="2332990" cy="1555115"/>
            <wp:effectExtent l="0" t="0" r="0" b="6985"/>
            <wp:wrapSquare wrapText="bothSides"/>
            <wp:docPr id="1" name="Picture 1" descr="C:\Users\E &amp; M Vasquez\Desktop\SCKANS\MGMT 505\Week 6\bigstockphoto_boring_meeting_1239453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 &amp; M Vasquez\Desktop\SCKANS\MGMT 505\Week 6\bigstockphoto_boring_meeting_1239453_2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990" cy="155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B59" w:rsidRPr="00C45B59">
        <w:rPr>
          <w:rFonts w:ascii="Times New Roman" w:hAnsi="Times New Roman" w:cs="Times New Roman"/>
          <w:sz w:val="24"/>
          <w:szCs w:val="24"/>
        </w:rPr>
        <w:t xml:space="preserve"> </w:t>
      </w:r>
      <w:r w:rsidR="00F86FC8">
        <w:rPr>
          <w:rFonts w:ascii="Times New Roman" w:hAnsi="Times New Roman" w:cs="Times New Roman"/>
          <w:sz w:val="24"/>
          <w:szCs w:val="24"/>
        </w:rPr>
        <w:t xml:space="preserve">attendees lack real motivation for the project. For instance, Nick </w:t>
      </w:r>
      <w:proofErr w:type="spellStart"/>
      <w:r w:rsidR="00F86FC8">
        <w:rPr>
          <w:rFonts w:ascii="Times New Roman" w:hAnsi="Times New Roman" w:cs="Times New Roman"/>
          <w:sz w:val="24"/>
          <w:szCs w:val="24"/>
        </w:rPr>
        <w:t>Psias</w:t>
      </w:r>
      <w:proofErr w:type="spellEnd"/>
      <w:r w:rsidR="00F86FC8">
        <w:rPr>
          <w:rFonts w:ascii="Times New Roman" w:hAnsi="Times New Roman" w:cs="Times New Roman"/>
          <w:sz w:val="24"/>
          <w:szCs w:val="24"/>
        </w:rPr>
        <w:t xml:space="preserve"> was forced to attend the meeting because it was “his turn” and Mike Wales was volunteered by his boss because operations were slow in his department. </w:t>
      </w:r>
      <w:r w:rsidR="00644B74">
        <w:rPr>
          <w:rFonts w:ascii="Times New Roman" w:hAnsi="Times New Roman" w:cs="Times New Roman"/>
          <w:sz w:val="24"/>
          <w:szCs w:val="24"/>
        </w:rPr>
        <w:t>While this is the first meeting, these small hurdles may balloon into larger problems.</w:t>
      </w:r>
      <w:r w:rsidR="00F86FC8">
        <w:rPr>
          <w:rFonts w:ascii="Times New Roman" w:hAnsi="Times New Roman" w:cs="Times New Roman"/>
          <w:sz w:val="24"/>
          <w:szCs w:val="24"/>
        </w:rPr>
        <w:t xml:space="preserve">   Indicators of functional-management support have already surfaced. Amber Briggs struggled to generate communication with her team members for introductions, schedules, or motivational brainstorming. The team has ten weeks before needing to make a formal presentation to </w:t>
      </w:r>
      <w:r w:rsidR="00A87E90">
        <w:rPr>
          <w:rFonts w:ascii="Times New Roman" w:hAnsi="Times New Roman" w:cs="Times New Roman"/>
          <w:sz w:val="24"/>
          <w:szCs w:val="24"/>
        </w:rPr>
        <w:t>the CEO</w:t>
      </w:r>
      <w:r w:rsidR="00F86FC8">
        <w:rPr>
          <w:rFonts w:ascii="Times New Roman" w:hAnsi="Times New Roman" w:cs="Times New Roman"/>
          <w:sz w:val="24"/>
          <w:szCs w:val="24"/>
        </w:rPr>
        <w:t>. In this time, the team must organize the event and a plan for p</w:t>
      </w:r>
      <w:r w:rsidR="00C45B59">
        <w:rPr>
          <w:rFonts w:ascii="Times New Roman" w:hAnsi="Times New Roman" w:cs="Times New Roman"/>
          <w:sz w:val="24"/>
          <w:szCs w:val="24"/>
        </w:rPr>
        <w:t>roperly allocating their</w:t>
      </w:r>
      <w:r w:rsidR="00F86FC8">
        <w:rPr>
          <w:rFonts w:ascii="Times New Roman" w:hAnsi="Times New Roman" w:cs="Times New Roman"/>
          <w:sz w:val="24"/>
          <w:szCs w:val="24"/>
        </w:rPr>
        <w:t xml:space="preserve"> budget of up to $150,000. </w:t>
      </w:r>
    </w:p>
    <w:p w:rsidR="00F86FC8" w:rsidRDefault="00F86FC8"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64E0F">
        <w:rPr>
          <w:rFonts w:ascii="Times New Roman" w:hAnsi="Times New Roman" w:cs="Times New Roman"/>
          <w:sz w:val="24"/>
          <w:szCs w:val="24"/>
        </w:rPr>
        <w:t xml:space="preserve">While the kickoff meeting was adjourned on time, Briggs failed to accomplish agenda items including a project overview and meeting times. </w:t>
      </w:r>
      <w:r>
        <w:rPr>
          <w:rFonts w:ascii="Times New Roman" w:hAnsi="Times New Roman" w:cs="Times New Roman"/>
          <w:sz w:val="24"/>
          <w:szCs w:val="24"/>
        </w:rPr>
        <w:t>After the meeting, Amber has a plan to meet with ea</w:t>
      </w:r>
      <w:r w:rsidR="00C34BE0">
        <w:rPr>
          <w:rFonts w:ascii="Times New Roman" w:hAnsi="Times New Roman" w:cs="Times New Roman"/>
          <w:sz w:val="24"/>
          <w:szCs w:val="24"/>
        </w:rPr>
        <w:t>ch team member individually. Amber</w:t>
      </w:r>
      <w:r>
        <w:rPr>
          <w:rFonts w:ascii="Times New Roman" w:hAnsi="Times New Roman" w:cs="Times New Roman"/>
          <w:sz w:val="24"/>
          <w:szCs w:val="24"/>
        </w:rPr>
        <w:t xml:space="preserve"> has asked that each person </w:t>
      </w:r>
      <w:r w:rsidR="00C34BE0">
        <w:rPr>
          <w:rFonts w:ascii="Times New Roman" w:hAnsi="Times New Roman" w:cs="Times New Roman"/>
          <w:sz w:val="24"/>
          <w:szCs w:val="24"/>
        </w:rPr>
        <w:t xml:space="preserve">submit availability schedules and event ideas in an effort to </w:t>
      </w:r>
      <w:r w:rsidR="00764E0F">
        <w:rPr>
          <w:rFonts w:ascii="Times New Roman" w:hAnsi="Times New Roman" w:cs="Times New Roman"/>
          <w:sz w:val="24"/>
          <w:szCs w:val="24"/>
        </w:rPr>
        <w:t>help plan future meetings.</w:t>
      </w:r>
    </w:p>
    <w:p w:rsidR="008F546B" w:rsidRDefault="008F546B"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should be </w:t>
      </w:r>
      <w:r w:rsidR="00932672">
        <w:rPr>
          <w:rFonts w:ascii="Times New Roman" w:hAnsi="Times New Roman" w:cs="Times New Roman"/>
          <w:sz w:val="24"/>
          <w:szCs w:val="24"/>
        </w:rPr>
        <w:t>noted;</w:t>
      </w:r>
      <w:r>
        <w:rPr>
          <w:rFonts w:ascii="Times New Roman" w:hAnsi="Times New Roman" w:cs="Times New Roman"/>
          <w:sz w:val="24"/>
          <w:szCs w:val="24"/>
        </w:rPr>
        <w:t xml:space="preserve"> Amber Briggs had a few strengths to her meeting. First, she acted quickly with motivation and intent. Second, she prepared a basic agenda that covered her meeting purposes. Finally, Briggs contacted each individual team member prior to the meeting. With each of these, she displayed enthusiasm and drive for the anniversary project. In theory, </w:t>
      </w:r>
      <w:r>
        <w:rPr>
          <w:rFonts w:ascii="Times New Roman" w:hAnsi="Times New Roman" w:cs="Times New Roman"/>
          <w:sz w:val="24"/>
          <w:szCs w:val="24"/>
        </w:rPr>
        <w:lastRenderedPageBreak/>
        <w:t xml:space="preserve">these are great traits of a skilled project manager. </w:t>
      </w:r>
      <w:r w:rsidR="0093442D">
        <w:rPr>
          <w:rFonts w:ascii="Times New Roman" w:hAnsi="Times New Roman" w:cs="Times New Roman"/>
          <w:sz w:val="24"/>
          <w:szCs w:val="24"/>
        </w:rPr>
        <w:t xml:space="preserve">However, </w:t>
      </w:r>
      <w:r>
        <w:rPr>
          <w:rFonts w:ascii="Times New Roman" w:hAnsi="Times New Roman" w:cs="Times New Roman"/>
          <w:sz w:val="24"/>
          <w:szCs w:val="24"/>
        </w:rPr>
        <w:t xml:space="preserve">Amber could have capitalized on each of situations </w:t>
      </w:r>
      <w:r w:rsidR="0093442D">
        <w:rPr>
          <w:rFonts w:ascii="Times New Roman" w:hAnsi="Times New Roman" w:cs="Times New Roman"/>
          <w:sz w:val="24"/>
          <w:szCs w:val="24"/>
        </w:rPr>
        <w:t>to have</w:t>
      </w:r>
      <w:r>
        <w:rPr>
          <w:rFonts w:ascii="Times New Roman" w:hAnsi="Times New Roman" w:cs="Times New Roman"/>
          <w:sz w:val="24"/>
          <w:szCs w:val="24"/>
        </w:rPr>
        <w:t xml:space="preserve"> a successful, purposeful meeting.</w:t>
      </w:r>
    </w:p>
    <w:p w:rsidR="005164A0" w:rsidRPr="0093442D" w:rsidRDefault="005164A0" w:rsidP="008F00F7">
      <w:pPr>
        <w:spacing w:after="0" w:line="480" w:lineRule="auto"/>
        <w:jc w:val="center"/>
        <w:rPr>
          <w:rFonts w:ascii="Times New Roman" w:hAnsi="Times New Roman" w:cs="Times New Roman"/>
          <w:b/>
          <w:sz w:val="24"/>
          <w:szCs w:val="24"/>
        </w:rPr>
      </w:pPr>
      <w:r w:rsidRPr="0093442D">
        <w:rPr>
          <w:rFonts w:ascii="Times New Roman" w:hAnsi="Times New Roman" w:cs="Times New Roman"/>
          <w:b/>
          <w:sz w:val="24"/>
          <w:szCs w:val="24"/>
        </w:rPr>
        <w:t>What needed to happen?</w:t>
      </w:r>
    </w:p>
    <w:p w:rsidR="00AE174B" w:rsidRDefault="008F546B"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Preparing for a kickoff meeting should be planned much like the project itself. </w:t>
      </w:r>
      <w:r w:rsidR="00EA5B5B">
        <w:rPr>
          <w:rFonts w:ascii="Times New Roman" w:hAnsi="Times New Roman" w:cs="Times New Roman"/>
          <w:sz w:val="24"/>
          <w:szCs w:val="24"/>
        </w:rPr>
        <w:t xml:space="preserve">Amber Briggs was in </w:t>
      </w:r>
      <w:r w:rsidR="00932672">
        <w:rPr>
          <w:rFonts w:ascii="Times New Roman" w:hAnsi="Times New Roman" w:cs="Times New Roman"/>
          <w:sz w:val="24"/>
          <w:szCs w:val="24"/>
        </w:rPr>
        <w:t xml:space="preserve">such a rush to gather the team that </w:t>
      </w:r>
      <w:r w:rsidR="00EA5B5B">
        <w:rPr>
          <w:rFonts w:ascii="Times New Roman" w:hAnsi="Times New Roman" w:cs="Times New Roman"/>
          <w:sz w:val="24"/>
          <w:szCs w:val="24"/>
        </w:rPr>
        <w:t>she missed several opportunities while doing so. First, she needed to have a private space for the meeting that enables team members to openly discuss and brainstorm the project. Delaying the meeting one day would have allowed for her to secure an adequate location. Secondly, Briggs individually contacted team members to inform th</w:t>
      </w:r>
      <w:r w:rsidR="00AE174B">
        <w:rPr>
          <w:rFonts w:ascii="Times New Roman" w:hAnsi="Times New Roman" w:cs="Times New Roman"/>
          <w:sz w:val="24"/>
          <w:szCs w:val="24"/>
        </w:rPr>
        <w:t>em of the meeting. In these</w:t>
      </w:r>
      <w:r w:rsidR="00EA5B5B">
        <w:rPr>
          <w:rFonts w:ascii="Times New Roman" w:hAnsi="Times New Roman" w:cs="Times New Roman"/>
          <w:sz w:val="24"/>
          <w:szCs w:val="24"/>
        </w:rPr>
        <w:t xml:space="preserve"> conversation</w:t>
      </w:r>
      <w:r w:rsidR="00AE174B">
        <w:rPr>
          <w:rFonts w:ascii="Times New Roman" w:hAnsi="Times New Roman" w:cs="Times New Roman"/>
          <w:sz w:val="24"/>
          <w:szCs w:val="24"/>
        </w:rPr>
        <w:t>s</w:t>
      </w:r>
      <w:r w:rsidR="00EA5B5B">
        <w:rPr>
          <w:rFonts w:ascii="Times New Roman" w:hAnsi="Times New Roman" w:cs="Times New Roman"/>
          <w:sz w:val="24"/>
          <w:szCs w:val="24"/>
        </w:rPr>
        <w:t xml:space="preserve">, she could have easily addressed </w:t>
      </w:r>
      <w:r w:rsidR="00AE174B">
        <w:rPr>
          <w:rFonts w:ascii="Times New Roman" w:hAnsi="Times New Roman" w:cs="Times New Roman"/>
          <w:sz w:val="24"/>
          <w:szCs w:val="24"/>
        </w:rPr>
        <w:t>the following:</w:t>
      </w:r>
    </w:p>
    <w:p w:rsidR="00AE174B" w:rsidRPr="00AE174B" w:rsidRDefault="00EA5B5B" w:rsidP="008F00F7">
      <w:pPr>
        <w:pStyle w:val="ListParagraph"/>
        <w:numPr>
          <w:ilvl w:val="1"/>
          <w:numId w:val="2"/>
        </w:numPr>
        <w:spacing w:after="0" w:line="480" w:lineRule="auto"/>
        <w:rPr>
          <w:rFonts w:ascii="Times New Roman" w:hAnsi="Times New Roman" w:cs="Times New Roman"/>
          <w:sz w:val="24"/>
          <w:szCs w:val="24"/>
        </w:rPr>
      </w:pPr>
      <w:r w:rsidRPr="00AE174B">
        <w:rPr>
          <w:rFonts w:ascii="Times New Roman" w:hAnsi="Times New Roman" w:cs="Times New Roman"/>
          <w:sz w:val="24"/>
          <w:szCs w:val="24"/>
        </w:rPr>
        <w:t>meeting availability</w:t>
      </w:r>
      <w:r w:rsidR="00AE174B" w:rsidRPr="00AE174B">
        <w:rPr>
          <w:rFonts w:ascii="Times New Roman" w:hAnsi="Times New Roman" w:cs="Times New Roman"/>
          <w:sz w:val="24"/>
          <w:szCs w:val="24"/>
        </w:rPr>
        <w:t xml:space="preserve">, </w:t>
      </w:r>
    </w:p>
    <w:p w:rsidR="00AE174B" w:rsidRPr="00AE174B" w:rsidRDefault="00AE174B" w:rsidP="008F00F7">
      <w:pPr>
        <w:pStyle w:val="ListParagraph"/>
        <w:numPr>
          <w:ilvl w:val="1"/>
          <w:numId w:val="2"/>
        </w:numPr>
        <w:spacing w:after="0" w:line="480" w:lineRule="auto"/>
        <w:rPr>
          <w:rFonts w:ascii="Times New Roman" w:hAnsi="Times New Roman" w:cs="Times New Roman"/>
          <w:sz w:val="24"/>
          <w:szCs w:val="24"/>
        </w:rPr>
      </w:pPr>
      <w:r w:rsidRPr="00AE174B">
        <w:rPr>
          <w:rFonts w:ascii="Times New Roman" w:hAnsi="Times New Roman" w:cs="Times New Roman"/>
          <w:sz w:val="24"/>
          <w:szCs w:val="24"/>
        </w:rPr>
        <w:t xml:space="preserve">individual strengths, </w:t>
      </w:r>
    </w:p>
    <w:p w:rsidR="00AE174B" w:rsidRPr="00AE174B" w:rsidRDefault="00932672" w:rsidP="008F00F7">
      <w:pPr>
        <w:pStyle w:val="ListParagraph"/>
        <w:numPr>
          <w:ilvl w:val="1"/>
          <w:numId w:val="2"/>
        </w:numPr>
        <w:spacing w:after="0" w:line="480" w:lineRule="auto"/>
        <w:rPr>
          <w:rFonts w:ascii="Times New Roman" w:hAnsi="Times New Roman" w:cs="Times New Roman"/>
          <w:sz w:val="24"/>
          <w:szCs w:val="24"/>
        </w:rPr>
      </w:pPr>
      <w:r w:rsidRPr="00AE174B">
        <w:rPr>
          <w:rFonts w:ascii="Times New Roman" w:hAnsi="Times New Roman" w:cs="Times New Roman"/>
          <w:sz w:val="24"/>
          <w:szCs w:val="24"/>
        </w:rPr>
        <w:t>And</w:t>
      </w:r>
      <w:r w:rsidR="00AE174B" w:rsidRPr="00AE174B">
        <w:rPr>
          <w:rFonts w:ascii="Times New Roman" w:hAnsi="Times New Roman" w:cs="Times New Roman"/>
          <w:sz w:val="24"/>
          <w:szCs w:val="24"/>
        </w:rPr>
        <w:t xml:space="preserve"> participant constraints.</w:t>
      </w:r>
    </w:p>
    <w:p w:rsidR="00AE174B" w:rsidRDefault="0093442D"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Preparing a </w:t>
      </w:r>
      <w:r w:rsidR="00EA5B5B">
        <w:rPr>
          <w:rFonts w:ascii="Times New Roman" w:hAnsi="Times New Roman" w:cs="Times New Roman"/>
          <w:sz w:val="24"/>
          <w:szCs w:val="24"/>
        </w:rPr>
        <w:t>meeting schedule in advance would have eliminated much wasted time during the kickoff meeting</w:t>
      </w:r>
      <w:r w:rsidR="00AE174B">
        <w:rPr>
          <w:rFonts w:ascii="Times New Roman" w:hAnsi="Times New Roman" w:cs="Times New Roman"/>
          <w:sz w:val="24"/>
          <w:szCs w:val="24"/>
        </w:rPr>
        <w:t xml:space="preserve"> and prevented Amber from leaving the meeting without such important scheduling information. Assessing strengths could have allowed Briggs to assign project roles in advance. And addressing participant constraints, such as Ingrid </w:t>
      </w:r>
      <w:proofErr w:type="spellStart"/>
      <w:r w:rsidR="00AE174B">
        <w:rPr>
          <w:rFonts w:ascii="Times New Roman" w:hAnsi="Times New Roman" w:cs="Times New Roman"/>
          <w:sz w:val="24"/>
          <w:szCs w:val="24"/>
        </w:rPr>
        <w:t>Hedstroms</w:t>
      </w:r>
      <w:proofErr w:type="spellEnd"/>
      <w:r w:rsidR="00AE174B">
        <w:rPr>
          <w:rFonts w:ascii="Times New Roman" w:hAnsi="Times New Roman" w:cs="Times New Roman"/>
          <w:sz w:val="24"/>
          <w:szCs w:val="24"/>
        </w:rPr>
        <w:t xml:space="preserve"> 30-day absence, could help eliminate or correct issues </w:t>
      </w:r>
      <w:r>
        <w:rPr>
          <w:rFonts w:ascii="Times New Roman" w:hAnsi="Times New Roman" w:cs="Times New Roman"/>
          <w:sz w:val="24"/>
          <w:szCs w:val="24"/>
        </w:rPr>
        <w:t>prior to</w:t>
      </w:r>
      <w:r w:rsidR="00AE174B">
        <w:rPr>
          <w:rFonts w:ascii="Times New Roman" w:hAnsi="Times New Roman" w:cs="Times New Roman"/>
          <w:sz w:val="24"/>
          <w:szCs w:val="24"/>
        </w:rPr>
        <w:t xml:space="preserve"> the kickoff meeting. </w:t>
      </w:r>
      <w:r w:rsidR="00EA5B5B">
        <w:rPr>
          <w:rFonts w:ascii="Times New Roman" w:hAnsi="Times New Roman" w:cs="Times New Roman"/>
          <w:sz w:val="24"/>
          <w:szCs w:val="24"/>
        </w:rPr>
        <w:t xml:space="preserve"> </w:t>
      </w:r>
      <w:r w:rsidR="00AE174B">
        <w:rPr>
          <w:rFonts w:ascii="Times New Roman" w:hAnsi="Times New Roman" w:cs="Times New Roman"/>
          <w:sz w:val="24"/>
          <w:szCs w:val="24"/>
        </w:rPr>
        <w:t>Finally</w:t>
      </w:r>
      <w:r w:rsidR="00EA5B5B">
        <w:rPr>
          <w:rFonts w:ascii="Times New Roman" w:hAnsi="Times New Roman" w:cs="Times New Roman"/>
          <w:sz w:val="24"/>
          <w:szCs w:val="24"/>
        </w:rPr>
        <w:t xml:space="preserve">, </w:t>
      </w:r>
      <w:r w:rsidR="00AE174B">
        <w:rPr>
          <w:rFonts w:ascii="Times New Roman" w:hAnsi="Times New Roman" w:cs="Times New Roman"/>
          <w:sz w:val="24"/>
          <w:szCs w:val="24"/>
        </w:rPr>
        <w:t xml:space="preserve">motivating employees is difficult to accomplish with a blank slate.  </w:t>
      </w:r>
      <w:r w:rsidR="00EA5B5B">
        <w:rPr>
          <w:rFonts w:ascii="Times New Roman" w:hAnsi="Times New Roman" w:cs="Times New Roman"/>
          <w:sz w:val="24"/>
          <w:szCs w:val="24"/>
        </w:rPr>
        <w:t>Briggs could have researched event locations, brainstormed various themes, and outlined major event expenses</w:t>
      </w:r>
      <w:r w:rsidR="00AE174B">
        <w:rPr>
          <w:rFonts w:ascii="Times New Roman" w:hAnsi="Times New Roman" w:cs="Times New Roman"/>
          <w:sz w:val="24"/>
          <w:szCs w:val="24"/>
        </w:rPr>
        <w:t xml:space="preserve"> to present at the meeting to encourage new ideas and project discussion</w:t>
      </w:r>
      <w:r w:rsidR="00EA5B5B">
        <w:rPr>
          <w:rFonts w:ascii="Times New Roman" w:hAnsi="Times New Roman" w:cs="Times New Roman"/>
          <w:sz w:val="24"/>
          <w:szCs w:val="24"/>
        </w:rPr>
        <w:t>.</w:t>
      </w:r>
      <w:r w:rsidR="00AE174B">
        <w:rPr>
          <w:rFonts w:ascii="Times New Roman" w:hAnsi="Times New Roman" w:cs="Times New Roman"/>
          <w:sz w:val="24"/>
          <w:szCs w:val="24"/>
        </w:rPr>
        <w:t xml:space="preserve">  Preparation for a kickoff meeting is vital for organization, information delivery, and expectation management.</w:t>
      </w:r>
    </w:p>
    <w:p w:rsidR="008F546B" w:rsidRDefault="00AE174B"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Amber Brigg’s meeting could have been more organized as well. </w:t>
      </w:r>
      <w:r w:rsidR="008F546B">
        <w:rPr>
          <w:rFonts w:ascii="Times New Roman" w:hAnsi="Times New Roman" w:cs="Times New Roman"/>
          <w:sz w:val="24"/>
          <w:szCs w:val="24"/>
        </w:rPr>
        <w:t xml:space="preserve">In fact, Michael </w:t>
      </w:r>
      <w:proofErr w:type="spellStart"/>
      <w:r w:rsidR="008F546B">
        <w:rPr>
          <w:rFonts w:ascii="Times New Roman" w:hAnsi="Times New Roman" w:cs="Times New Roman"/>
          <w:sz w:val="24"/>
          <w:szCs w:val="24"/>
        </w:rPr>
        <w:t>Sisco</w:t>
      </w:r>
      <w:proofErr w:type="spellEnd"/>
      <w:r>
        <w:rPr>
          <w:rFonts w:ascii="Times New Roman" w:hAnsi="Times New Roman" w:cs="Times New Roman"/>
          <w:sz w:val="24"/>
          <w:szCs w:val="24"/>
        </w:rPr>
        <w:t xml:space="preserve"> (2013)</w:t>
      </w:r>
      <w:r w:rsidR="00EA5B5B">
        <w:rPr>
          <w:rFonts w:ascii="Times New Roman" w:hAnsi="Times New Roman" w:cs="Times New Roman"/>
          <w:sz w:val="24"/>
          <w:szCs w:val="24"/>
        </w:rPr>
        <w:t xml:space="preserve">, an expert in project management, suggests there are nine steps to executing an effective </w:t>
      </w:r>
      <w:r w:rsidR="00EA5B5B">
        <w:rPr>
          <w:rFonts w:ascii="Times New Roman" w:hAnsi="Times New Roman" w:cs="Times New Roman"/>
          <w:sz w:val="24"/>
          <w:szCs w:val="24"/>
        </w:rPr>
        <w:lastRenderedPageBreak/>
        <w:t xml:space="preserve">project kickoff. First, </w:t>
      </w:r>
      <w:r>
        <w:rPr>
          <w:rFonts w:ascii="Times New Roman" w:hAnsi="Times New Roman" w:cs="Times New Roman"/>
          <w:sz w:val="24"/>
          <w:szCs w:val="24"/>
        </w:rPr>
        <w:t xml:space="preserve">prepare a basic agenda. While Briggs did </w:t>
      </w:r>
      <w:r w:rsidR="00DD77C1">
        <w:rPr>
          <w:rFonts w:ascii="Times New Roman" w:hAnsi="Times New Roman" w:cs="Times New Roman"/>
          <w:sz w:val="24"/>
          <w:szCs w:val="24"/>
        </w:rPr>
        <w:t xml:space="preserve">present a basic agenda, it did not address project goals, individual roles, plans, or milestones. The agenda could have also included a project name and expectations.  Keeping the meeting motivational and on task is </w:t>
      </w:r>
      <w:proofErr w:type="spellStart"/>
      <w:r w:rsidR="00DD77C1">
        <w:rPr>
          <w:rFonts w:ascii="Times New Roman" w:hAnsi="Times New Roman" w:cs="Times New Roman"/>
          <w:sz w:val="24"/>
          <w:szCs w:val="24"/>
        </w:rPr>
        <w:t>Sisco’s</w:t>
      </w:r>
      <w:proofErr w:type="spellEnd"/>
      <w:r w:rsidR="00DD77C1">
        <w:rPr>
          <w:rFonts w:ascii="Times New Roman" w:hAnsi="Times New Roman" w:cs="Times New Roman"/>
          <w:sz w:val="24"/>
          <w:szCs w:val="24"/>
        </w:rPr>
        <w:t xml:space="preserve"> second step. Briggs’ negative threats could have been reorganized as a motivational pep talk suggesting that “everyone will be talking about how great the event turned out.” She should have also as stayed on time with agenda (despite its noted deficiencies). Larson and Gray (2011) further note that kickoff meetings should be started on time despite attendance. Punctuality must be demonstrated and expected from the start of the project. Steps three and four introduce </w:t>
      </w:r>
      <w:r w:rsidR="00003560">
        <w:rPr>
          <w:rFonts w:ascii="Times New Roman" w:hAnsi="Times New Roman" w:cs="Times New Roman"/>
          <w:sz w:val="24"/>
          <w:szCs w:val="24"/>
        </w:rPr>
        <w:t xml:space="preserve">the project manager, the team, and project highlights. This may have been the only aspect Amber Briggs successful accomplished. </w:t>
      </w:r>
      <w:proofErr w:type="gramStart"/>
      <w:r w:rsidR="00003560">
        <w:rPr>
          <w:rFonts w:ascii="Times New Roman" w:hAnsi="Times New Roman" w:cs="Times New Roman"/>
          <w:sz w:val="24"/>
          <w:szCs w:val="24"/>
        </w:rPr>
        <w:t>Although, it would have been beneficial to assign project roles as well.</w:t>
      </w:r>
      <w:proofErr w:type="gramEnd"/>
      <w:r w:rsidR="00003560">
        <w:rPr>
          <w:rFonts w:ascii="Times New Roman" w:hAnsi="Times New Roman" w:cs="Times New Roman"/>
          <w:sz w:val="24"/>
          <w:szCs w:val="24"/>
        </w:rPr>
        <w:t xml:space="preserve"> Next, </w:t>
      </w:r>
      <w:proofErr w:type="spellStart"/>
      <w:r w:rsidR="00003560">
        <w:rPr>
          <w:rFonts w:ascii="Times New Roman" w:hAnsi="Times New Roman" w:cs="Times New Roman"/>
          <w:sz w:val="24"/>
          <w:szCs w:val="24"/>
        </w:rPr>
        <w:t>Sisco</w:t>
      </w:r>
      <w:proofErr w:type="spellEnd"/>
      <w:r w:rsidR="00003560">
        <w:rPr>
          <w:rFonts w:ascii="Times New Roman" w:hAnsi="Times New Roman" w:cs="Times New Roman"/>
          <w:sz w:val="24"/>
          <w:szCs w:val="24"/>
        </w:rPr>
        <w:t xml:space="preserve"> suggests the project manager set up a periodic meeting. While Briggs’ intentions were to address meeting schedules, </w:t>
      </w:r>
      <w:r w:rsidR="00C45B59">
        <w:rPr>
          <w:rFonts w:ascii="Times New Roman" w:hAnsi="Times New Roman" w:cs="Times New Roman"/>
          <w:sz w:val="24"/>
          <w:szCs w:val="24"/>
        </w:rPr>
        <w:t xml:space="preserve">lack of </w:t>
      </w:r>
      <w:r w:rsidR="00003560">
        <w:rPr>
          <w:rFonts w:ascii="Times New Roman" w:hAnsi="Times New Roman" w:cs="Times New Roman"/>
          <w:sz w:val="24"/>
          <w:szCs w:val="24"/>
        </w:rPr>
        <w:t xml:space="preserve">discussion participation ultimately put this on hold. Empowering the team is </w:t>
      </w:r>
      <w:proofErr w:type="spellStart"/>
      <w:r w:rsidR="00003560">
        <w:rPr>
          <w:rFonts w:ascii="Times New Roman" w:hAnsi="Times New Roman" w:cs="Times New Roman"/>
          <w:sz w:val="24"/>
          <w:szCs w:val="24"/>
        </w:rPr>
        <w:t>Sisco’s</w:t>
      </w:r>
      <w:proofErr w:type="spellEnd"/>
      <w:r w:rsidR="00003560">
        <w:rPr>
          <w:rFonts w:ascii="Times New Roman" w:hAnsi="Times New Roman" w:cs="Times New Roman"/>
          <w:sz w:val="24"/>
          <w:szCs w:val="24"/>
        </w:rPr>
        <w:t xml:space="preserve"> sixth step where he would invite individuals to take responsibility for their roles and tasks. Poor planning precluded Amber from reaching this step. Deterioration of participation distracted Amber and prevented her from addressing the final three steps: set expectations for project communication, answer questions, and set clear expectations and </w:t>
      </w:r>
      <w:r w:rsidR="00003560" w:rsidRPr="00213B52">
        <w:rPr>
          <w:rFonts w:ascii="Times New Roman" w:hAnsi="Times New Roman" w:cs="Times New Roman"/>
          <w:sz w:val="24"/>
          <w:szCs w:val="24"/>
        </w:rPr>
        <w:t>milestones for future meetings (</w:t>
      </w:r>
      <w:proofErr w:type="spellStart"/>
      <w:r w:rsidR="00003560" w:rsidRPr="00213B52">
        <w:rPr>
          <w:rFonts w:ascii="Times New Roman" w:hAnsi="Times New Roman" w:cs="Times New Roman"/>
          <w:sz w:val="24"/>
          <w:szCs w:val="24"/>
        </w:rPr>
        <w:t>Sisco</w:t>
      </w:r>
      <w:proofErr w:type="spellEnd"/>
      <w:r w:rsidR="00003560" w:rsidRPr="00213B52">
        <w:rPr>
          <w:rFonts w:ascii="Times New Roman" w:hAnsi="Times New Roman" w:cs="Times New Roman"/>
          <w:sz w:val="24"/>
          <w:szCs w:val="24"/>
        </w:rPr>
        <w:t>, 2013).</w:t>
      </w:r>
    </w:p>
    <w:p w:rsidR="005164A0" w:rsidRPr="0093442D" w:rsidRDefault="005164A0" w:rsidP="008F00F7">
      <w:pPr>
        <w:spacing w:after="0" w:line="480" w:lineRule="auto"/>
        <w:jc w:val="center"/>
        <w:rPr>
          <w:rFonts w:ascii="Times New Roman" w:hAnsi="Times New Roman" w:cs="Times New Roman"/>
          <w:b/>
          <w:sz w:val="24"/>
          <w:szCs w:val="24"/>
        </w:rPr>
      </w:pPr>
      <w:r w:rsidRPr="0093442D">
        <w:rPr>
          <w:rFonts w:ascii="Times New Roman" w:hAnsi="Times New Roman" w:cs="Times New Roman"/>
          <w:b/>
          <w:sz w:val="24"/>
          <w:szCs w:val="24"/>
        </w:rPr>
        <w:t>Constraints</w:t>
      </w:r>
    </w:p>
    <w:p w:rsidR="00CC6125" w:rsidRDefault="00003560"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Amber Briggs can already identify notable constraints </w:t>
      </w:r>
      <w:r w:rsidR="005020B2">
        <w:rPr>
          <w:rFonts w:ascii="Times New Roman" w:hAnsi="Times New Roman" w:cs="Times New Roman"/>
          <w:sz w:val="24"/>
          <w:szCs w:val="24"/>
        </w:rPr>
        <w:t xml:space="preserve">that might present risks </w:t>
      </w:r>
      <w:r>
        <w:rPr>
          <w:rFonts w:ascii="Times New Roman" w:hAnsi="Times New Roman" w:cs="Times New Roman"/>
          <w:sz w:val="24"/>
          <w:szCs w:val="24"/>
        </w:rPr>
        <w:t xml:space="preserve">within the project. </w:t>
      </w:r>
      <w:r w:rsidR="005020B2">
        <w:rPr>
          <w:rFonts w:ascii="Times New Roman" w:hAnsi="Times New Roman" w:cs="Times New Roman"/>
          <w:sz w:val="24"/>
          <w:szCs w:val="24"/>
        </w:rPr>
        <w:t>Th</w:t>
      </w:r>
      <w:r w:rsidR="00CC6125">
        <w:rPr>
          <w:rFonts w:ascii="Times New Roman" w:hAnsi="Times New Roman" w:cs="Times New Roman"/>
          <w:sz w:val="24"/>
          <w:szCs w:val="24"/>
        </w:rPr>
        <w:t>e first is lack of motivation</w:t>
      </w:r>
      <w:r w:rsidR="00677FCE">
        <w:rPr>
          <w:rFonts w:ascii="Times New Roman" w:hAnsi="Times New Roman" w:cs="Times New Roman"/>
          <w:sz w:val="24"/>
          <w:szCs w:val="24"/>
        </w:rPr>
        <w:t xml:space="preserve">. </w:t>
      </w:r>
      <w:r w:rsidR="00CC6125">
        <w:rPr>
          <w:rFonts w:ascii="Times New Roman" w:hAnsi="Times New Roman" w:cs="Times New Roman"/>
          <w:sz w:val="24"/>
          <w:szCs w:val="24"/>
        </w:rPr>
        <w:t>Only t</w:t>
      </w:r>
      <w:r w:rsidR="005020B2">
        <w:rPr>
          <w:rFonts w:ascii="Times New Roman" w:hAnsi="Times New Roman" w:cs="Times New Roman"/>
          <w:sz w:val="24"/>
          <w:szCs w:val="24"/>
        </w:rPr>
        <w:t xml:space="preserve">hree of the team members </w:t>
      </w:r>
      <w:r w:rsidR="00CC6125">
        <w:rPr>
          <w:rFonts w:ascii="Times New Roman" w:hAnsi="Times New Roman" w:cs="Times New Roman"/>
          <w:sz w:val="24"/>
          <w:szCs w:val="24"/>
        </w:rPr>
        <w:t>displayed some excitement toward the project while others were forced to attend the meeting. Driving forces for lack of motivation may include task sa</w:t>
      </w:r>
      <w:r w:rsidR="0093442D">
        <w:rPr>
          <w:rFonts w:ascii="Times New Roman" w:hAnsi="Times New Roman" w:cs="Times New Roman"/>
          <w:sz w:val="24"/>
          <w:szCs w:val="24"/>
        </w:rPr>
        <w:t>turation, timing limitations,</w:t>
      </w:r>
      <w:r w:rsidR="00CC6125">
        <w:rPr>
          <w:rFonts w:ascii="Times New Roman" w:hAnsi="Times New Roman" w:cs="Times New Roman"/>
          <w:sz w:val="24"/>
          <w:szCs w:val="24"/>
        </w:rPr>
        <w:t xml:space="preserve"> the absence of project </w:t>
      </w:r>
      <w:r w:rsidR="00677FCE">
        <w:rPr>
          <w:rFonts w:ascii="Times New Roman" w:hAnsi="Times New Roman" w:cs="Times New Roman"/>
          <w:sz w:val="24"/>
          <w:szCs w:val="24"/>
        </w:rPr>
        <w:t xml:space="preserve">vision, and objectives. </w:t>
      </w:r>
      <w:r w:rsidR="00CC6125">
        <w:rPr>
          <w:rFonts w:ascii="Times New Roman" w:hAnsi="Times New Roman" w:cs="Times New Roman"/>
          <w:sz w:val="24"/>
          <w:szCs w:val="24"/>
        </w:rPr>
        <w:t xml:space="preserve"> Many of team members may also grossly underestimate the importance or </w:t>
      </w:r>
      <w:r w:rsidR="00CC6125">
        <w:rPr>
          <w:rFonts w:ascii="Times New Roman" w:hAnsi="Times New Roman" w:cs="Times New Roman"/>
          <w:sz w:val="24"/>
          <w:szCs w:val="24"/>
        </w:rPr>
        <w:lastRenderedPageBreak/>
        <w:t xml:space="preserve">complexity of event planning in a </w:t>
      </w:r>
      <w:r w:rsidR="0093442D">
        <w:rPr>
          <w:rFonts w:ascii="Times New Roman" w:hAnsi="Times New Roman" w:cs="Times New Roman"/>
          <w:sz w:val="24"/>
          <w:szCs w:val="24"/>
        </w:rPr>
        <w:t>corporate</w:t>
      </w:r>
      <w:r w:rsidR="00CC6125">
        <w:rPr>
          <w:rFonts w:ascii="Times New Roman" w:hAnsi="Times New Roman" w:cs="Times New Roman"/>
          <w:sz w:val="24"/>
          <w:szCs w:val="24"/>
        </w:rPr>
        <w:t xml:space="preserve"> setting and thus consider the project meetings a waste of time. </w:t>
      </w:r>
      <w:proofErr w:type="gramStart"/>
      <w:r w:rsidR="00CC6125">
        <w:rPr>
          <w:rFonts w:ascii="Times New Roman" w:hAnsi="Times New Roman" w:cs="Times New Roman"/>
          <w:sz w:val="24"/>
          <w:szCs w:val="24"/>
        </w:rPr>
        <w:t xml:space="preserve">Michael </w:t>
      </w:r>
      <w:proofErr w:type="spellStart"/>
      <w:r w:rsidR="00CC6125">
        <w:rPr>
          <w:rFonts w:ascii="Times New Roman" w:hAnsi="Times New Roman" w:cs="Times New Roman"/>
          <w:sz w:val="24"/>
          <w:szCs w:val="24"/>
        </w:rPr>
        <w:t>Vennerstrom</w:t>
      </w:r>
      <w:proofErr w:type="spellEnd"/>
      <w:r w:rsidR="00CC6125">
        <w:rPr>
          <w:rFonts w:ascii="Times New Roman" w:hAnsi="Times New Roman" w:cs="Times New Roman"/>
          <w:sz w:val="24"/>
          <w:szCs w:val="24"/>
        </w:rPr>
        <w:t xml:space="preserve"> (2013) reports that organizational event planning is an</w:t>
      </w:r>
      <w:r w:rsidR="0093442D">
        <w:rPr>
          <w:rFonts w:ascii="Times New Roman" w:hAnsi="Times New Roman" w:cs="Times New Roman"/>
          <w:sz w:val="24"/>
          <w:szCs w:val="24"/>
        </w:rPr>
        <w:t>,</w:t>
      </w:r>
      <w:r w:rsidR="00CC6125">
        <w:rPr>
          <w:rFonts w:ascii="Times New Roman" w:hAnsi="Times New Roman" w:cs="Times New Roman"/>
          <w:sz w:val="24"/>
          <w:szCs w:val="24"/>
        </w:rPr>
        <w:t xml:space="preserve"> “underutilized and misunderstood strategic tool in professional America” (</w:t>
      </w:r>
      <w:proofErr w:type="spellStart"/>
      <w:r w:rsidR="00CC6125">
        <w:rPr>
          <w:rFonts w:ascii="Times New Roman" w:hAnsi="Times New Roman" w:cs="Times New Roman"/>
          <w:sz w:val="24"/>
          <w:szCs w:val="24"/>
        </w:rPr>
        <w:t>Vennerstrom</w:t>
      </w:r>
      <w:proofErr w:type="spellEnd"/>
      <w:r w:rsidR="00CC6125">
        <w:rPr>
          <w:rFonts w:ascii="Times New Roman" w:hAnsi="Times New Roman" w:cs="Times New Roman"/>
          <w:sz w:val="24"/>
          <w:szCs w:val="24"/>
        </w:rPr>
        <w:t>, 2013, p. 1).</w:t>
      </w:r>
      <w:proofErr w:type="gramEnd"/>
      <w:r w:rsidR="00CC6125">
        <w:rPr>
          <w:rFonts w:ascii="Times New Roman" w:hAnsi="Times New Roman" w:cs="Times New Roman"/>
          <w:sz w:val="24"/>
          <w:szCs w:val="24"/>
        </w:rPr>
        <w:t xml:space="preserve">  While many consider events as fruitless expenses, </w:t>
      </w:r>
      <w:proofErr w:type="spellStart"/>
      <w:r w:rsidR="00CC6125">
        <w:rPr>
          <w:rFonts w:ascii="Times New Roman" w:hAnsi="Times New Roman" w:cs="Times New Roman"/>
          <w:sz w:val="24"/>
          <w:szCs w:val="24"/>
        </w:rPr>
        <w:t>Vennerstrom</w:t>
      </w:r>
      <w:proofErr w:type="spellEnd"/>
      <w:r w:rsidR="00CC6125">
        <w:rPr>
          <w:rFonts w:ascii="Times New Roman" w:hAnsi="Times New Roman" w:cs="Times New Roman"/>
          <w:sz w:val="24"/>
          <w:szCs w:val="24"/>
        </w:rPr>
        <w:t xml:space="preserve"> assures that properly planned </w:t>
      </w:r>
      <w:r w:rsidR="00BE2306">
        <w:rPr>
          <w:rFonts w:ascii="Times New Roman" w:hAnsi="Times New Roman" w:cs="Times New Roman"/>
          <w:sz w:val="24"/>
          <w:szCs w:val="24"/>
        </w:rPr>
        <w:t>occasions,</w:t>
      </w:r>
      <w:r w:rsidR="00CC6125">
        <w:rPr>
          <w:rFonts w:ascii="Times New Roman" w:hAnsi="Times New Roman" w:cs="Times New Roman"/>
          <w:sz w:val="24"/>
          <w:szCs w:val="24"/>
        </w:rPr>
        <w:t xml:space="preserve"> such as </w:t>
      </w:r>
      <w:proofErr w:type="spellStart"/>
      <w:r w:rsidR="00CC6125">
        <w:rPr>
          <w:rFonts w:ascii="Times New Roman" w:hAnsi="Times New Roman" w:cs="Times New Roman"/>
          <w:sz w:val="24"/>
          <w:szCs w:val="24"/>
        </w:rPr>
        <w:t>Kerzner’s</w:t>
      </w:r>
      <w:proofErr w:type="spellEnd"/>
      <w:r w:rsidR="00CC6125">
        <w:rPr>
          <w:rFonts w:ascii="Times New Roman" w:hAnsi="Times New Roman" w:cs="Times New Roman"/>
          <w:sz w:val="24"/>
          <w:szCs w:val="24"/>
        </w:rPr>
        <w:t xml:space="preserve"> celebration</w:t>
      </w:r>
      <w:r w:rsidR="00BE2306">
        <w:rPr>
          <w:rFonts w:ascii="Times New Roman" w:hAnsi="Times New Roman" w:cs="Times New Roman"/>
          <w:sz w:val="24"/>
          <w:szCs w:val="24"/>
        </w:rPr>
        <w:t>,</w:t>
      </w:r>
      <w:r w:rsidR="00CC6125">
        <w:rPr>
          <w:rFonts w:ascii="Times New Roman" w:hAnsi="Times New Roman" w:cs="Times New Roman"/>
          <w:sz w:val="24"/>
          <w:szCs w:val="24"/>
        </w:rPr>
        <w:t xml:space="preserve"> is an opportunity to build invaluable relationships. </w:t>
      </w:r>
    </w:p>
    <w:p w:rsidR="00CC6125" w:rsidRDefault="00CC6125"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E2306">
        <w:rPr>
          <w:rFonts w:ascii="Times New Roman" w:hAnsi="Times New Roman" w:cs="Times New Roman"/>
          <w:sz w:val="24"/>
          <w:szCs w:val="24"/>
        </w:rPr>
        <w:t>Briggs will be taking team members away from their departments which equally create constraints for functional managers. Having the support of functional managers</w:t>
      </w:r>
      <w:r w:rsidR="00677FCE">
        <w:rPr>
          <w:rFonts w:ascii="Times New Roman" w:hAnsi="Times New Roman" w:cs="Times New Roman"/>
          <w:sz w:val="24"/>
          <w:szCs w:val="24"/>
        </w:rPr>
        <w:t xml:space="preserve"> and creating a balance of utilized time</w:t>
      </w:r>
      <w:r w:rsidR="00BE2306">
        <w:rPr>
          <w:rFonts w:ascii="Times New Roman" w:hAnsi="Times New Roman" w:cs="Times New Roman"/>
          <w:sz w:val="24"/>
          <w:szCs w:val="24"/>
        </w:rPr>
        <w:t xml:space="preserve"> is a challenge Amber must overcome in order for team members to bring motivation and focus to the project.  </w:t>
      </w:r>
      <w:r w:rsidR="00FB3077">
        <w:rPr>
          <w:rFonts w:ascii="Times New Roman" w:hAnsi="Times New Roman" w:cs="Times New Roman"/>
          <w:sz w:val="24"/>
          <w:szCs w:val="24"/>
        </w:rPr>
        <w:t xml:space="preserve">Functional managers may </w:t>
      </w:r>
      <w:r w:rsidR="00C45B59">
        <w:rPr>
          <w:rFonts w:ascii="Times New Roman" w:hAnsi="Times New Roman" w:cs="Times New Roman"/>
          <w:sz w:val="24"/>
          <w:szCs w:val="24"/>
        </w:rPr>
        <w:t xml:space="preserve">not have </w:t>
      </w:r>
      <w:r w:rsidR="00242048">
        <w:rPr>
          <w:rFonts w:ascii="Times New Roman" w:hAnsi="Times New Roman" w:cs="Times New Roman"/>
          <w:sz w:val="24"/>
          <w:szCs w:val="24"/>
        </w:rPr>
        <w:t>historically</w:t>
      </w:r>
      <w:r w:rsidR="00FB3077">
        <w:rPr>
          <w:rFonts w:ascii="Times New Roman" w:hAnsi="Times New Roman" w:cs="Times New Roman"/>
          <w:sz w:val="24"/>
          <w:szCs w:val="24"/>
        </w:rPr>
        <w:t xml:space="preserve"> consider</w:t>
      </w:r>
      <w:r w:rsidR="00242048">
        <w:rPr>
          <w:rFonts w:ascii="Times New Roman" w:hAnsi="Times New Roman" w:cs="Times New Roman"/>
          <w:sz w:val="24"/>
          <w:szCs w:val="24"/>
        </w:rPr>
        <w:t>ed</w:t>
      </w:r>
      <w:r w:rsidR="00FB3077">
        <w:rPr>
          <w:rFonts w:ascii="Times New Roman" w:hAnsi="Times New Roman" w:cs="Times New Roman"/>
          <w:sz w:val="24"/>
          <w:szCs w:val="24"/>
        </w:rPr>
        <w:t xml:space="preserve"> event planning as project management. William O’Toole </w:t>
      </w:r>
      <w:r w:rsidR="00242048">
        <w:rPr>
          <w:rFonts w:ascii="Times New Roman" w:hAnsi="Times New Roman" w:cs="Times New Roman"/>
          <w:sz w:val="24"/>
          <w:szCs w:val="24"/>
        </w:rPr>
        <w:t xml:space="preserve">(2003) </w:t>
      </w:r>
      <w:r w:rsidR="00FB3077">
        <w:rPr>
          <w:rFonts w:ascii="Times New Roman" w:hAnsi="Times New Roman" w:cs="Times New Roman"/>
          <w:sz w:val="24"/>
          <w:szCs w:val="24"/>
        </w:rPr>
        <w:t xml:space="preserve">assures </w:t>
      </w:r>
      <w:r w:rsidR="00242048">
        <w:rPr>
          <w:rFonts w:ascii="Times New Roman" w:hAnsi="Times New Roman" w:cs="Times New Roman"/>
          <w:sz w:val="24"/>
          <w:szCs w:val="24"/>
        </w:rPr>
        <w:t xml:space="preserve">us otherwise. He suggests that corporate events managed like a traditional project allows for greater communication, consistent terminology, organization, and familiarity (by comparison) to other projects (O’Toole, 2003).  </w:t>
      </w:r>
      <w:r w:rsidR="00BE2306">
        <w:rPr>
          <w:rFonts w:ascii="Times New Roman" w:hAnsi="Times New Roman" w:cs="Times New Roman"/>
          <w:sz w:val="24"/>
          <w:szCs w:val="24"/>
        </w:rPr>
        <w:t xml:space="preserve">Further, if team members are not motivated and managers </w:t>
      </w:r>
      <w:r w:rsidR="00242048">
        <w:rPr>
          <w:rFonts w:ascii="Times New Roman" w:hAnsi="Times New Roman" w:cs="Times New Roman"/>
          <w:sz w:val="24"/>
          <w:szCs w:val="24"/>
        </w:rPr>
        <w:t>disregard the importance of</w:t>
      </w:r>
      <w:r w:rsidR="00BE2306">
        <w:rPr>
          <w:rFonts w:ascii="Times New Roman" w:hAnsi="Times New Roman" w:cs="Times New Roman"/>
          <w:sz w:val="24"/>
          <w:szCs w:val="24"/>
        </w:rPr>
        <w:t xml:space="preserve"> time dedicated to the project, Briggs will be facing uncontrollable hurdles. </w:t>
      </w:r>
    </w:p>
    <w:p w:rsidR="00BE2306" w:rsidRDefault="00BE2306"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Two </w:t>
      </w:r>
      <w:r w:rsidR="00677FCE">
        <w:rPr>
          <w:rFonts w:ascii="Times New Roman" w:hAnsi="Times New Roman" w:cs="Times New Roman"/>
          <w:sz w:val="24"/>
          <w:szCs w:val="24"/>
        </w:rPr>
        <w:t>additional</w:t>
      </w:r>
      <w:r>
        <w:rPr>
          <w:rFonts w:ascii="Times New Roman" w:hAnsi="Times New Roman" w:cs="Times New Roman"/>
          <w:sz w:val="24"/>
          <w:szCs w:val="24"/>
        </w:rPr>
        <w:t xml:space="preserve"> constraints will present risks in this project: communication and scheduling. </w:t>
      </w:r>
      <w:proofErr w:type="spellStart"/>
      <w:r>
        <w:rPr>
          <w:rFonts w:ascii="Times New Roman" w:hAnsi="Times New Roman" w:cs="Times New Roman"/>
          <w:sz w:val="24"/>
          <w:szCs w:val="24"/>
        </w:rPr>
        <w:t>Vennerstrom</w:t>
      </w:r>
      <w:proofErr w:type="spellEnd"/>
      <w:r>
        <w:rPr>
          <w:rFonts w:ascii="Times New Roman" w:hAnsi="Times New Roman" w:cs="Times New Roman"/>
          <w:sz w:val="24"/>
          <w:szCs w:val="24"/>
        </w:rPr>
        <w:t xml:space="preserve"> stresses that communication not only makes an effective event possible but also helps the company understand the true value offered by special events. Measurable goals, well-defined messages, and clear strategies will be required to execute </w:t>
      </w:r>
      <w:proofErr w:type="spellStart"/>
      <w:r>
        <w:rPr>
          <w:rFonts w:ascii="Times New Roman" w:hAnsi="Times New Roman" w:cs="Times New Roman"/>
          <w:sz w:val="24"/>
          <w:szCs w:val="24"/>
        </w:rPr>
        <w:t>Kerzner’s</w:t>
      </w:r>
      <w:proofErr w:type="spellEnd"/>
      <w:r>
        <w:rPr>
          <w:rFonts w:ascii="Times New Roman" w:hAnsi="Times New Roman" w:cs="Times New Roman"/>
          <w:sz w:val="24"/>
          <w:szCs w:val="24"/>
        </w:rPr>
        <w:t xml:space="preserve"> 10</w:t>
      </w:r>
      <w:r w:rsidRPr="00BE2306">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celebration</w:t>
      </w:r>
      <w:r w:rsidR="00677FCE">
        <w:rPr>
          <w:rFonts w:ascii="Times New Roman" w:hAnsi="Times New Roman" w:cs="Times New Roman"/>
          <w:sz w:val="24"/>
          <w:szCs w:val="24"/>
        </w:rPr>
        <w:t xml:space="preserve"> (</w:t>
      </w:r>
      <w:proofErr w:type="spellStart"/>
      <w:r w:rsidR="00677FCE">
        <w:rPr>
          <w:rFonts w:ascii="Times New Roman" w:hAnsi="Times New Roman" w:cs="Times New Roman"/>
          <w:sz w:val="24"/>
          <w:szCs w:val="24"/>
        </w:rPr>
        <w:t>Vennerstrom</w:t>
      </w:r>
      <w:proofErr w:type="spellEnd"/>
      <w:r w:rsidR="00677FCE">
        <w:rPr>
          <w:rFonts w:ascii="Times New Roman" w:hAnsi="Times New Roman" w:cs="Times New Roman"/>
          <w:sz w:val="24"/>
          <w:szCs w:val="24"/>
        </w:rPr>
        <w:t>, 2013)</w:t>
      </w:r>
      <w:r>
        <w:rPr>
          <w:rFonts w:ascii="Times New Roman" w:hAnsi="Times New Roman" w:cs="Times New Roman"/>
          <w:sz w:val="24"/>
          <w:szCs w:val="24"/>
        </w:rPr>
        <w:t>. Finally</w:t>
      </w:r>
      <w:r w:rsidR="00677FCE">
        <w:rPr>
          <w:rFonts w:ascii="Times New Roman" w:hAnsi="Times New Roman" w:cs="Times New Roman"/>
          <w:sz w:val="24"/>
          <w:szCs w:val="24"/>
        </w:rPr>
        <w:t xml:space="preserve">, Briggs will need to develop an efficient process for effective communication that allows all team members to be updated in real time. </w:t>
      </w:r>
    </w:p>
    <w:p w:rsidR="008F00F7" w:rsidRDefault="008F00F7" w:rsidP="008F00F7">
      <w:pPr>
        <w:spacing w:after="0" w:line="480" w:lineRule="auto"/>
        <w:jc w:val="center"/>
        <w:rPr>
          <w:rFonts w:ascii="Times New Roman" w:hAnsi="Times New Roman" w:cs="Times New Roman"/>
          <w:b/>
          <w:sz w:val="24"/>
          <w:szCs w:val="24"/>
        </w:rPr>
      </w:pPr>
    </w:p>
    <w:p w:rsidR="008F00F7" w:rsidRDefault="008F00F7" w:rsidP="008F00F7">
      <w:pPr>
        <w:spacing w:after="0" w:line="480" w:lineRule="auto"/>
        <w:jc w:val="center"/>
        <w:rPr>
          <w:rFonts w:ascii="Times New Roman" w:hAnsi="Times New Roman" w:cs="Times New Roman"/>
          <w:b/>
          <w:sz w:val="24"/>
          <w:szCs w:val="24"/>
        </w:rPr>
      </w:pPr>
    </w:p>
    <w:p w:rsidR="005164A0" w:rsidRPr="0093442D" w:rsidRDefault="005164A0" w:rsidP="008F00F7">
      <w:pPr>
        <w:spacing w:after="0" w:line="480" w:lineRule="auto"/>
        <w:jc w:val="center"/>
        <w:rPr>
          <w:rFonts w:ascii="Times New Roman" w:hAnsi="Times New Roman" w:cs="Times New Roman"/>
          <w:b/>
          <w:sz w:val="24"/>
          <w:szCs w:val="24"/>
        </w:rPr>
      </w:pPr>
      <w:r w:rsidRPr="0093442D">
        <w:rPr>
          <w:rFonts w:ascii="Times New Roman" w:hAnsi="Times New Roman" w:cs="Times New Roman"/>
          <w:b/>
          <w:sz w:val="24"/>
          <w:szCs w:val="24"/>
        </w:rPr>
        <w:lastRenderedPageBreak/>
        <w:t>Required Resources</w:t>
      </w:r>
    </w:p>
    <w:p w:rsidR="00F046C8" w:rsidRPr="005164A0" w:rsidRDefault="00677FCE"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Time is Amber Briggs’ most valuable resource while planning the company party. Not only does the team have limited time to organize the event, but team members are concurrently working on operational projects. A scheduling software tool and a communication system will aid in properly managing time. Having concise and consistent meetings will also minimize wasted efforts. Another resource required for this project is a sizable budget. CEO Tubbs has allocated up to $150,000 for the anniversary party. While at first glance this amount may seem to be </w:t>
      </w:r>
      <w:r w:rsidR="00F046C8">
        <w:rPr>
          <w:rFonts w:ascii="Times New Roman" w:hAnsi="Times New Roman" w:cs="Times New Roman"/>
          <w:sz w:val="24"/>
          <w:szCs w:val="24"/>
        </w:rPr>
        <w:t xml:space="preserve">ample, it must be kept in mind that </w:t>
      </w:r>
      <w:proofErr w:type="spellStart"/>
      <w:r w:rsidR="00F046C8">
        <w:rPr>
          <w:rFonts w:ascii="Times New Roman" w:hAnsi="Times New Roman" w:cs="Times New Roman"/>
          <w:sz w:val="24"/>
          <w:szCs w:val="24"/>
        </w:rPr>
        <w:t>Kerzner</w:t>
      </w:r>
      <w:proofErr w:type="spellEnd"/>
      <w:r w:rsidR="00F046C8">
        <w:rPr>
          <w:rFonts w:ascii="Times New Roman" w:hAnsi="Times New Roman" w:cs="Times New Roman"/>
          <w:sz w:val="24"/>
          <w:szCs w:val="24"/>
        </w:rPr>
        <w:t xml:space="preserve"> has 1,100 employees. The following unknowns and more, in regards to budget, will also need to be addressed:</w:t>
      </w:r>
    </w:p>
    <w:tbl>
      <w:tblPr>
        <w:tblStyle w:val="TableGrid"/>
        <w:tblW w:w="0" w:type="auto"/>
        <w:jc w:val="center"/>
        <w:tblLook w:val="04A0" w:firstRow="1" w:lastRow="0" w:firstColumn="1" w:lastColumn="0" w:noHBand="0" w:noVBand="1"/>
      </w:tblPr>
      <w:tblGrid>
        <w:gridCol w:w="3515"/>
        <w:gridCol w:w="4414"/>
      </w:tblGrid>
      <w:tr w:rsidR="00F046C8" w:rsidTr="00FB3077">
        <w:trPr>
          <w:jc w:val="center"/>
        </w:trPr>
        <w:tc>
          <w:tcPr>
            <w:tcW w:w="3515" w:type="dxa"/>
            <w:tcBorders>
              <w:top w:val="nil"/>
              <w:left w:val="nil"/>
              <w:bottom w:val="nil"/>
              <w:right w:val="nil"/>
            </w:tcBorders>
            <w:shd w:val="clear" w:color="auto" w:fill="C2D69B" w:themeFill="accent3" w:themeFillTint="99"/>
          </w:tcPr>
          <w:p w:rsidR="00F046C8" w:rsidRDefault="00C45B59" w:rsidP="008F00F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046C8">
              <w:rPr>
                <w:rFonts w:ascii="Times New Roman" w:hAnsi="Times New Roman" w:cs="Times New Roman"/>
                <w:sz w:val="24"/>
                <w:szCs w:val="24"/>
              </w:rPr>
              <w:t>Will families be invited?</w:t>
            </w:r>
          </w:p>
        </w:tc>
        <w:tc>
          <w:tcPr>
            <w:tcW w:w="4414" w:type="dxa"/>
            <w:tcBorders>
              <w:top w:val="nil"/>
              <w:left w:val="nil"/>
              <w:bottom w:val="nil"/>
              <w:right w:val="nil"/>
            </w:tcBorders>
            <w:shd w:val="clear" w:color="auto" w:fill="C2D69B" w:themeFill="accent3" w:themeFillTint="99"/>
          </w:tcPr>
          <w:p w:rsidR="00F046C8" w:rsidRDefault="00C45B59" w:rsidP="008F00F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046C8">
              <w:rPr>
                <w:rFonts w:ascii="Times New Roman" w:hAnsi="Times New Roman" w:cs="Times New Roman"/>
                <w:sz w:val="24"/>
                <w:szCs w:val="24"/>
              </w:rPr>
              <w:t>Will the dinner be plated?</w:t>
            </w:r>
          </w:p>
        </w:tc>
      </w:tr>
      <w:tr w:rsidR="00F046C8" w:rsidTr="00FB3077">
        <w:trPr>
          <w:jc w:val="center"/>
        </w:trPr>
        <w:tc>
          <w:tcPr>
            <w:tcW w:w="3515" w:type="dxa"/>
            <w:tcBorders>
              <w:top w:val="nil"/>
              <w:left w:val="nil"/>
              <w:bottom w:val="nil"/>
              <w:right w:val="nil"/>
            </w:tcBorders>
            <w:shd w:val="clear" w:color="auto" w:fill="C2D69B" w:themeFill="accent3" w:themeFillTint="99"/>
          </w:tcPr>
          <w:p w:rsidR="00F046C8" w:rsidRDefault="00C45B59" w:rsidP="008F00F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046C8">
              <w:rPr>
                <w:rFonts w:ascii="Times New Roman" w:hAnsi="Times New Roman" w:cs="Times New Roman"/>
                <w:sz w:val="24"/>
                <w:szCs w:val="24"/>
              </w:rPr>
              <w:t xml:space="preserve">How long </w:t>
            </w:r>
            <w:proofErr w:type="gramStart"/>
            <w:r w:rsidR="00F046C8">
              <w:rPr>
                <w:rFonts w:ascii="Times New Roman" w:hAnsi="Times New Roman" w:cs="Times New Roman"/>
                <w:sz w:val="24"/>
                <w:szCs w:val="24"/>
              </w:rPr>
              <w:t>will the event</w:t>
            </w:r>
            <w:proofErr w:type="gramEnd"/>
            <w:r w:rsidR="00F046C8">
              <w:rPr>
                <w:rFonts w:ascii="Times New Roman" w:hAnsi="Times New Roman" w:cs="Times New Roman"/>
                <w:sz w:val="24"/>
                <w:szCs w:val="24"/>
              </w:rPr>
              <w:t xml:space="preserve"> last?</w:t>
            </w:r>
          </w:p>
        </w:tc>
        <w:tc>
          <w:tcPr>
            <w:tcW w:w="4414" w:type="dxa"/>
            <w:tcBorders>
              <w:top w:val="nil"/>
              <w:left w:val="nil"/>
              <w:bottom w:val="nil"/>
              <w:right w:val="nil"/>
            </w:tcBorders>
            <w:shd w:val="clear" w:color="auto" w:fill="C2D69B" w:themeFill="accent3" w:themeFillTint="99"/>
          </w:tcPr>
          <w:p w:rsidR="00F046C8" w:rsidRDefault="00C45B59" w:rsidP="008F00F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046C8">
              <w:rPr>
                <w:rFonts w:ascii="Times New Roman" w:hAnsi="Times New Roman" w:cs="Times New Roman"/>
                <w:sz w:val="24"/>
                <w:szCs w:val="24"/>
              </w:rPr>
              <w:t>Is the event all-inclusive?</w:t>
            </w:r>
          </w:p>
        </w:tc>
      </w:tr>
      <w:tr w:rsidR="00F046C8" w:rsidTr="00FB3077">
        <w:trPr>
          <w:jc w:val="center"/>
        </w:trPr>
        <w:tc>
          <w:tcPr>
            <w:tcW w:w="7929" w:type="dxa"/>
            <w:gridSpan w:val="2"/>
            <w:tcBorders>
              <w:top w:val="nil"/>
              <w:left w:val="nil"/>
              <w:bottom w:val="nil"/>
              <w:right w:val="nil"/>
            </w:tcBorders>
            <w:shd w:val="clear" w:color="auto" w:fill="C2D69B" w:themeFill="accent3" w:themeFillTint="99"/>
          </w:tcPr>
          <w:p w:rsidR="00F046C8" w:rsidRDefault="00C45B59" w:rsidP="008F00F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046C8">
              <w:rPr>
                <w:rFonts w:ascii="Times New Roman" w:hAnsi="Times New Roman" w:cs="Times New Roman"/>
                <w:sz w:val="24"/>
                <w:szCs w:val="24"/>
              </w:rPr>
              <w:t>Will alcohol be served? If so, will it be provided free?</w:t>
            </w:r>
          </w:p>
        </w:tc>
      </w:tr>
    </w:tbl>
    <w:p w:rsidR="00F046C8" w:rsidRDefault="00F046C8" w:rsidP="008F00F7">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Finally, team members’ motivation, organization, communication, </w:t>
      </w:r>
      <w:r w:rsidR="00FB3077">
        <w:rPr>
          <w:rFonts w:ascii="Times New Roman" w:hAnsi="Times New Roman" w:cs="Times New Roman"/>
          <w:sz w:val="24"/>
          <w:szCs w:val="24"/>
        </w:rPr>
        <w:t xml:space="preserve">and ideas will serve as </w:t>
      </w:r>
      <w:r>
        <w:rPr>
          <w:rFonts w:ascii="Times New Roman" w:hAnsi="Times New Roman" w:cs="Times New Roman"/>
          <w:sz w:val="24"/>
          <w:szCs w:val="24"/>
        </w:rPr>
        <w:t>valuable resource</w:t>
      </w:r>
      <w:r w:rsidR="00FB3077">
        <w:rPr>
          <w:rFonts w:ascii="Times New Roman" w:hAnsi="Times New Roman" w:cs="Times New Roman"/>
          <w:sz w:val="24"/>
          <w:szCs w:val="24"/>
        </w:rPr>
        <w:t>s as well as functional-management support</w:t>
      </w:r>
      <w:r>
        <w:rPr>
          <w:rFonts w:ascii="Times New Roman" w:hAnsi="Times New Roman" w:cs="Times New Roman"/>
          <w:sz w:val="24"/>
          <w:szCs w:val="24"/>
        </w:rPr>
        <w:t xml:space="preserve">. Without the </w:t>
      </w:r>
      <w:r w:rsidR="00C018E3">
        <w:rPr>
          <w:rFonts w:ascii="Times New Roman" w:hAnsi="Times New Roman" w:cs="Times New Roman"/>
          <w:sz w:val="24"/>
          <w:szCs w:val="24"/>
        </w:rPr>
        <w:t>input from the team (and other employees), Briggs may</w:t>
      </w:r>
      <w:r>
        <w:rPr>
          <w:rFonts w:ascii="Times New Roman" w:hAnsi="Times New Roman" w:cs="Times New Roman"/>
          <w:sz w:val="24"/>
          <w:szCs w:val="24"/>
        </w:rPr>
        <w:t xml:space="preserve"> </w:t>
      </w:r>
      <w:r w:rsidR="00C018E3">
        <w:rPr>
          <w:rFonts w:ascii="Times New Roman" w:hAnsi="Times New Roman" w:cs="Times New Roman"/>
          <w:sz w:val="24"/>
          <w:szCs w:val="24"/>
        </w:rPr>
        <w:t>miss the mark and fail</w:t>
      </w:r>
      <w:r>
        <w:rPr>
          <w:rFonts w:ascii="Times New Roman" w:hAnsi="Times New Roman" w:cs="Times New Roman"/>
          <w:sz w:val="24"/>
          <w:szCs w:val="24"/>
        </w:rPr>
        <w:t xml:space="preserve"> offer a celebration aimed at demonstrating appreciation for the employees. </w:t>
      </w:r>
      <w:r w:rsidR="00FB3077">
        <w:rPr>
          <w:rFonts w:ascii="Times New Roman" w:hAnsi="Times New Roman" w:cs="Times New Roman"/>
          <w:sz w:val="24"/>
          <w:szCs w:val="24"/>
        </w:rPr>
        <w:t xml:space="preserve">Further, functional managers may strictly limit time spent on the project. </w:t>
      </w:r>
    </w:p>
    <w:p w:rsidR="005164A0" w:rsidRPr="0093442D" w:rsidRDefault="005164A0" w:rsidP="008F00F7">
      <w:pPr>
        <w:spacing w:after="0" w:line="480" w:lineRule="auto"/>
        <w:jc w:val="center"/>
        <w:rPr>
          <w:rFonts w:ascii="Times New Roman" w:hAnsi="Times New Roman" w:cs="Times New Roman"/>
          <w:b/>
          <w:sz w:val="24"/>
          <w:szCs w:val="24"/>
        </w:rPr>
      </w:pPr>
      <w:r w:rsidRPr="0093442D">
        <w:rPr>
          <w:rFonts w:ascii="Times New Roman" w:hAnsi="Times New Roman" w:cs="Times New Roman"/>
          <w:b/>
          <w:sz w:val="24"/>
          <w:szCs w:val="24"/>
        </w:rPr>
        <w:t>Resource Responsibility</w:t>
      </w:r>
    </w:p>
    <w:p w:rsidR="00FB3077" w:rsidRDefault="00244663"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E698A">
        <w:rPr>
          <w:rFonts w:ascii="Times New Roman" w:hAnsi="Times New Roman" w:cs="Times New Roman"/>
          <w:sz w:val="24"/>
          <w:szCs w:val="24"/>
        </w:rPr>
        <w:t xml:space="preserve">The responsibility of properly balancing time between operational projects and the </w:t>
      </w:r>
      <w:proofErr w:type="spellStart"/>
      <w:r w:rsidR="00AE698A">
        <w:rPr>
          <w:rFonts w:ascii="Times New Roman" w:hAnsi="Times New Roman" w:cs="Times New Roman"/>
          <w:sz w:val="24"/>
          <w:szCs w:val="24"/>
        </w:rPr>
        <w:t>Kerzner</w:t>
      </w:r>
      <w:proofErr w:type="spellEnd"/>
      <w:r w:rsidR="00AE698A">
        <w:rPr>
          <w:rFonts w:ascii="Times New Roman" w:hAnsi="Times New Roman" w:cs="Times New Roman"/>
          <w:sz w:val="24"/>
          <w:szCs w:val="24"/>
        </w:rPr>
        <w:t xml:space="preserve"> anniversary party will be in the hands of both Amber Briggs and the individual team members. It may be beneficial for Amber to distribute e-mails to functional managers outlining the project objective, the importance of the event (name-dropping the CEO), and need for employee input. Courtesy-copying her director may provide leverage or, at the very least, validity to </w:t>
      </w:r>
      <w:r w:rsidR="00FB3077">
        <w:rPr>
          <w:rFonts w:ascii="Times New Roman" w:hAnsi="Times New Roman" w:cs="Times New Roman"/>
          <w:sz w:val="24"/>
          <w:szCs w:val="24"/>
        </w:rPr>
        <w:t>CEO Tubbs’ endorsement</w:t>
      </w:r>
      <w:r w:rsidR="00AE698A">
        <w:rPr>
          <w:rFonts w:ascii="Times New Roman" w:hAnsi="Times New Roman" w:cs="Times New Roman"/>
          <w:sz w:val="24"/>
          <w:szCs w:val="24"/>
        </w:rPr>
        <w:t>.  Functional managers may a</w:t>
      </w:r>
      <w:r w:rsidR="00FB3077">
        <w:rPr>
          <w:rFonts w:ascii="Times New Roman" w:hAnsi="Times New Roman" w:cs="Times New Roman"/>
          <w:sz w:val="24"/>
          <w:szCs w:val="24"/>
        </w:rPr>
        <w:t xml:space="preserve">ppreciate being updated, the </w:t>
      </w:r>
      <w:r w:rsidR="00FB3077">
        <w:rPr>
          <w:rFonts w:ascii="Times New Roman" w:hAnsi="Times New Roman" w:cs="Times New Roman"/>
          <w:sz w:val="24"/>
          <w:szCs w:val="24"/>
        </w:rPr>
        <w:lastRenderedPageBreak/>
        <w:t xml:space="preserve">consideration of operational projects, </w:t>
      </w:r>
      <w:r w:rsidR="00AE698A">
        <w:rPr>
          <w:rFonts w:ascii="Times New Roman" w:hAnsi="Times New Roman" w:cs="Times New Roman"/>
          <w:sz w:val="24"/>
          <w:szCs w:val="24"/>
        </w:rPr>
        <w:t xml:space="preserve">or the ability to add ideas – the party is for employee appreciation after all. </w:t>
      </w:r>
    </w:p>
    <w:p w:rsidR="00244663" w:rsidRPr="005164A0" w:rsidRDefault="00FB3077"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4663">
        <w:rPr>
          <w:rFonts w:ascii="Times New Roman" w:hAnsi="Times New Roman" w:cs="Times New Roman"/>
          <w:sz w:val="24"/>
          <w:szCs w:val="24"/>
        </w:rPr>
        <w:t xml:space="preserve">Without first assigning project roles, Briggs will not be able to adequately distribute </w:t>
      </w:r>
      <w:r>
        <w:rPr>
          <w:rFonts w:ascii="Times New Roman" w:hAnsi="Times New Roman" w:cs="Times New Roman"/>
          <w:sz w:val="24"/>
          <w:szCs w:val="24"/>
        </w:rPr>
        <w:t xml:space="preserve">other </w:t>
      </w:r>
      <w:r w:rsidR="00244663">
        <w:rPr>
          <w:rFonts w:ascii="Times New Roman" w:hAnsi="Times New Roman" w:cs="Times New Roman"/>
          <w:sz w:val="24"/>
          <w:szCs w:val="24"/>
        </w:rPr>
        <w:t>resources</w:t>
      </w:r>
      <w:r w:rsidR="00AE698A">
        <w:rPr>
          <w:rFonts w:ascii="Times New Roman" w:hAnsi="Times New Roman" w:cs="Times New Roman"/>
          <w:sz w:val="24"/>
          <w:szCs w:val="24"/>
        </w:rPr>
        <w:t xml:space="preserve"> such as budget allocation. </w:t>
      </w:r>
      <w:r>
        <w:rPr>
          <w:rFonts w:ascii="Times New Roman" w:hAnsi="Times New Roman" w:cs="Times New Roman"/>
          <w:sz w:val="24"/>
          <w:szCs w:val="24"/>
        </w:rPr>
        <w:t xml:space="preserve">As an outside consultant, it would be recommended Amber collect schedules, individual strengths, and constraints. Then, she should develop a schedule and assign roles. Finally, she can begin to distribute resources the appropriate personnel. </w:t>
      </w:r>
    </w:p>
    <w:p w:rsidR="005164A0" w:rsidRPr="0093442D" w:rsidRDefault="005164A0" w:rsidP="008F00F7">
      <w:pPr>
        <w:spacing w:after="0" w:line="480" w:lineRule="auto"/>
        <w:jc w:val="center"/>
        <w:rPr>
          <w:rFonts w:ascii="Times New Roman" w:hAnsi="Times New Roman" w:cs="Times New Roman"/>
          <w:b/>
          <w:sz w:val="24"/>
          <w:szCs w:val="24"/>
        </w:rPr>
      </w:pPr>
      <w:r w:rsidRPr="0093442D">
        <w:rPr>
          <w:rFonts w:ascii="Times New Roman" w:hAnsi="Times New Roman" w:cs="Times New Roman"/>
          <w:b/>
          <w:sz w:val="24"/>
          <w:szCs w:val="24"/>
        </w:rPr>
        <w:t>Project Timeframe</w:t>
      </w:r>
    </w:p>
    <w:p w:rsidR="007401DA" w:rsidRDefault="007401DA"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CEO Tubbs is expecting a formal presentation on planning and budgeting concerns within the next three months. </w:t>
      </w:r>
      <w:r w:rsidR="005F28E2">
        <w:rPr>
          <w:rFonts w:ascii="Times New Roman" w:hAnsi="Times New Roman" w:cs="Times New Roman"/>
          <w:sz w:val="24"/>
          <w:szCs w:val="24"/>
        </w:rPr>
        <w:t xml:space="preserve">Amber Briggs has asked her team to prepare the presentation within ten weeks. </w:t>
      </w:r>
      <w:r>
        <w:rPr>
          <w:rFonts w:ascii="Times New Roman" w:hAnsi="Times New Roman" w:cs="Times New Roman"/>
          <w:sz w:val="24"/>
          <w:szCs w:val="24"/>
        </w:rPr>
        <w:t xml:space="preserve">While the celebration event will not be complete in </w:t>
      </w:r>
      <w:r w:rsidR="005F28E2">
        <w:rPr>
          <w:rFonts w:ascii="Times New Roman" w:hAnsi="Times New Roman" w:cs="Times New Roman"/>
          <w:sz w:val="24"/>
          <w:szCs w:val="24"/>
        </w:rPr>
        <w:t>either of the</w:t>
      </w:r>
      <w:r>
        <w:rPr>
          <w:rFonts w:ascii="Times New Roman" w:hAnsi="Times New Roman" w:cs="Times New Roman"/>
          <w:sz w:val="24"/>
          <w:szCs w:val="24"/>
        </w:rPr>
        <w:t>s</w:t>
      </w:r>
      <w:r w:rsidR="005F28E2">
        <w:rPr>
          <w:rFonts w:ascii="Times New Roman" w:hAnsi="Times New Roman" w:cs="Times New Roman"/>
          <w:sz w:val="24"/>
          <w:szCs w:val="24"/>
        </w:rPr>
        <w:t>e</w:t>
      </w:r>
      <w:r>
        <w:rPr>
          <w:rFonts w:ascii="Times New Roman" w:hAnsi="Times New Roman" w:cs="Times New Roman"/>
          <w:sz w:val="24"/>
          <w:szCs w:val="24"/>
        </w:rPr>
        <w:t xml:space="preserve"> timeframe</w:t>
      </w:r>
      <w:r w:rsidR="005F28E2">
        <w:rPr>
          <w:rFonts w:ascii="Times New Roman" w:hAnsi="Times New Roman" w:cs="Times New Roman"/>
          <w:sz w:val="24"/>
          <w:szCs w:val="24"/>
        </w:rPr>
        <w:t>s</w:t>
      </w:r>
      <w:r>
        <w:rPr>
          <w:rFonts w:ascii="Times New Roman" w:hAnsi="Times New Roman" w:cs="Times New Roman"/>
          <w:sz w:val="24"/>
          <w:szCs w:val="24"/>
        </w:rPr>
        <w:t xml:space="preserve">, the bulk of the </w:t>
      </w:r>
      <w:r w:rsidR="005F28E2">
        <w:rPr>
          <w:rFonts w:ascii="Times New Roman" w:hAnsi="Times New Roman" w:cs="Times New Roman"/>
          <w:sz w:val="24"/>
          <w:szCs w:val="24"/>
        </w:rPr>
        <w:t>planning</w:t>
      </w:r>
      <w:r>
        <w:rPr>
          <w:rFonts w:ascii="Times New Roman" w:hAnsi="Times New Roman" w:cs="Times New Roman"/>
          <w:sz w:val="24"/>
          <w:szCs w:val="24"/>
        </w:rPr>
        <w:t xml:space="preserve"> needs to be</w:t>
      </w:r>
      <w:r w:rsidR="00081D5B">
        <w:rPr>
          <w:rFonts w:ascii="Times New Roman" w:hAnsi="Times New Roman" w:cs="Times New Roman"/>
          <w:sz w:val="24"/>
          <w:szCs w:val="24"/>
        </w:rPr>
        <w:t xml:space="preserve"> done</w:t>
      </w:r>
      <w:r>
        <w:rPr>
          <w:rFonts w:ascii="Times New Roman" w:hAnsi="Times New Roman" w:cs="Times New Roman"/>
          <w:sz w:val="24"/>
          <w:szCs w:val="24"/>
        </w:rPr>
        <w:t xml:space="preserve">. Figure 1.2 demonstrates the many event-planning </w:t>
      </w:r>
      <w:r w:rsidR="00003D86">
        <w:rPr>
          <w:rFonts w:ascii="Times New Roman" w:hAnsi="Times New Roman" w:cs="Times New Roman"/>
          <w:sz w:val="24"/>
          <w:szCs w:val="24"/>
        </w:rPr>
        <w:t>activities</w:t>
      </w:r>
      <w:r>
        <w:rPr>
          <w:rFonts w:ascii="Times New Roman" w:hAnsi="Times New Roman" w:cs="Times New Roman"/>
          <w:sz w:val="24"/>
          <w:szCs w:val="24"/>
        </w:rPr>
        <w:t xml:space="preserve"> Amber Briggs has to consider at this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401DA" w:rsidTr="00AE3823">
        <w:tc>
          <w:tcPr>
            <w:tcW w:w="3192" w:type="dxa"/>
            <w:shd w:val="clear" w:color="auto" w:fill="C2D69B" w:themeFill="accent3" w:themeFillTint="99"/>
            <w:vAlign w:val="bottom"/>
          </w:tcPr>
          <w:p w:rsidR="007401DA" w:rsidRPr="007401DA" w:rsidRDefault="007401DA" w:rsidP="008F00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Location</w:t>
            </w:r>
          </w:p>
        </w:tc>
        <w:tc>
          <w:tcPr>
            <w:tcW w:w="3192" w:type="dxa"/>
            <w:shd w:val="clear" w:color="auto" w:fill="C2D69B" w:themeFill="accent3" w:themeFillTint="99"/>
            <w:vAlign w:val="bottom"/>
          </w:tcPr>
          <w:p w:rsidR="007401DA" w:rsidRPr="007401DA" w:rsidRDefault="007401DA" w:rsidP="008F00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Date</w:t>
            </w:r>
          </w:p>
        </w:tc>
        <w:tc>
          <w:tcPr>
            <w:tcW w:w="3192" w:type="dxa"/>
            <w:shd w:val="clear" w:color="auto" w:fill="C2D69B" w:themeFill="accent3" w:themeFillTint="99"/>
            <w:vAlign w:val="bottom"/>
          </w:tcPr>
          <w:p w:rsidR="007401DA" w:rsidRPr="007401DA" w:rsidRDefault="007401DA" w:rsidP="008F00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Entertainment</w:t>
            </w:r>
          </w:p>
        </w:tc>
      </w:tr>
      <w:tr w:rsidR="007401DA" w:rsidTr="00AE3823">
        <w:tc>
          <w:tcPr>
            <w:tcW w:w="3192" w:type="dxa"/>
            <w:shd w:val="clear" w:color="auto" w:fill="C2D69B" w:themeFill="accent3" w:themeFillTint="99"/>
            <w:vAlign w:val="bottom"/>
          </w:tcPr>
          <w:p w:rsidR="007401DA" w:rsidRPr="007401DA" w:rsidRDefault="007401DA" w:rsidP="008F00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Food Service (plated or buffet)</w:t>
            </w:r>
          </w:p>
        </w:tc>
        <w:tc>
          <w:tcPr>
            <w:tcW w:w="3192" w:type="dxa"/>
            <w:shd w:val="clear" w:color="auto" w:fill="C2D69B" w:themeFill="accent3" w:themeFillTint="99"/>
            <w:vAlign w:val="bottom"/>
          </w:tcPr>
          <w:p w:rsidR="007401DA" w:rsidRPr="007401DA" w:rsidRDefault="007401DA" w:rsidP="008F00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Food</w:t>
            </w:r>
          </w:p>
        </w:tc>
        <w:tc>
          <w:tcPr>
            <w:tcW w:w="3192" w:type="dxa"/>
            <w:shd w:val="clear" w:color="auto" w:fill="C2D69B" w:themeFill="accent3" w:themeFillTint="99"/>
            <w:vAlign w:val="bottom"/>
          </w:tcPr>
          <w:p w:rsidR="007401DA" w:rsidRPr="007401DA" w:rsidRDefault="00AE3823" w:rsidP="008F00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Invitees</w:t>
            </w:r>
          </w:p>
        </w:tc>
      </w:tr>
      <w:tr w:rsidR="007401DA" w:rsidTr="00AE3823">
        <w:tc>
          <w:tcPr>
            <w:tcW w:w="3192" w:type="dxa"/>
            <w:shd w:val="clear" w:color="auto" w:fill="C2D69B" w:themeFill="accent3" w:themeFillTint="99"/>
            <w:vAlign w:val="bottom"/>
          </w:tcPr>
          <w:p w:rsidR="007401DA" w:rsidRPr="007401DA" w:rsidRDefault="007401DA" w:rsidP="008F00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Decoration</w:t>
            </w:r>
          </w:p>
        </w:tc>
        <w:tc>
          <w:tcPr>
            <w:tcW w:w="3192" w:type="dxa"/>
            <w:shd w:val="clear" w:color="auto" w:fill="C2D69B" w:themeFill="accent3" w:themeFillTint="99"/>
            <w:vAlign w:val="bottom"/>
          </w:tcPr>
          <w:p w:rsidR="007401DA" w:rsidRPr="007401DA" w:rsidRDefault="007401DA" w:rsidP="008F00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Speakers</w:t>
            </w:r>
          </w:p>
        </w:tc>
        <w:tc>
          <w:tcPr>
            <w:tcW w:w="3192" w:type="dxa"/>
            <w:shd w:val="clear" w:color="auto" w:fill="C2D69B" w:themeFill="accent3" w:themeFillTint="99"/>
            <w:vAlign w:val="bottom"/>
          </w:tcPr>
          <w:p w:rsidR="007401DA" w:rsidRPr="007401DA" w:rsidRDefault="007401DA" w:rsidP="008F00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Marketing</w:t>
            </w:r>
          </w:p>
        </w:tc>
      </w:tr>
      <w:tr w:rsidR="007401DA" w:rsidTr="00AE3823">
        <w:tc>
          <w:tcPr>
            <w:tcW w:w="3192" w:type="dxa"/>
            <w:shd w:val="clear" w:color="auto" w:fill="C2D69B" w:themeFill="accent3" w:themeFillTint="99"/>
            <w:vAlign w:val="bottom"/>
          </w:tcPr>
          <w:p w:rsidR="007401DA" w:rsidRPr="007401DA" w:rsidRDefault="00AE3823" w:rsidP="008F00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Music</w:t>
            </w:r>
          </w:p>
        </w:tc>
        <w:tc>
          <w:tcPr>
            <w:tcW w:w="3192" w:type="dxa"/>
            <w:shd w:val="clear" w:color="auto" w:fill="C2D69B" w:themeFill="accent3" w:themeFillTint="99"/>
            <w:vAlign w:val="bottom"/>
          </w:tcPr>
          <w:p w:rsidR="007401DA" w:rsidRPr="007401DA" w:rsidRDefault="007401DA" w:rsidP="008F00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Beverages</w:t>
            </w:r>
          </w:p>
        </w:tc>
        <w:tc>
          <w:tcPr>
            <w:tcW w:w="3192" w:type="dxa"/>
            <w:shd w:val="clear" w:color="auto" w:fill="C2D69B" w:themeFill="accent3" w:themeFillTint="99"/>
            <w:vAlign w:val="bottom"/>
          </w:tcPr>
          <w:p w:rsidR="007401DA" w:rsidRPr="007401DA" w:rsidRDefault="00AE3823" w:rsidP="008F00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Door Prizes</w:t>
            </w:r>
          </w:p>
        </w:tc>
      </w:tr>
      <w:tr w:rsidR="00AE3823" w:rsidTr="00AE3823">
        <w:tc>
          <w:tcPr>
            <w:tcW w:w="9576" w:type="dxa"/>
            <w:gridSpan w:val="3"/>
            <w:shd w:val="clear" w:color="auto" w:fill="auto"/>
            <w:vAlign w:val="bottom"/>
          </w:tcPr>
          <w:p w:rsidR="00AE3823" w:rsidRDefault="00AE3823" w:rsidP="008F00F7">
            <w:pPr>
              <w:keepNext/>
              <w:jc w:val="center"/>
              <w:rPr>
                <w:rFonts w:ascii="Times New Roman" w:hAnsi="Times New Roman" w:cs="Times New Roman"/>
                <w:sz w:val="24"/>
                <w:szCs w:val="24"/>
              </w:rPr>
            </w:pPr>
            <w:r>
              <w:rPr>
                <w:rFonts w:ascii="Times New Roman" w:hAnsi="Times New Roman" w:cs="Times New Roman"/>
                <w:sz w:val="24"/>
                <w:szCs w:val="24"/>
              </w:rPr>
              <w:t>Figure 1.2: Event Considerations</w:t>
            </w:r>
          </w:p>
          <w:p w:rsidR="008F00F7" w:rsidRPr="00AE3823" w:rsidRDefault="008F00F7" w:rsidP="008F00F7">
            <w:pPr>
              <w:keepNext/>
              <w:jc w:val="center"/>
              <w:rPr>
                <w:rFonts w:ascii="Times New Roman" w:hAnsi="Times New Roman" w:cs="Times New Roman"/>
                <w:sz w:val="24"/>
                <w:szCs w:val="24"/>
              </w:rPr>
            </w:pPr>
          </w:p>
        </w:tc>
      </w:tr>
    </w:tbl>
    <w:p w:rsidR="007401DA" w:rsidRDefault="00AE3823"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Briggs’ project timeline will need to address the various chronological concerns using both a project network path and a backward pass timing method. She will start by identifying dependent activities in their chronological order while</w:t>
      </w:r>
      <w:r w:rsidR="00A70885">
        <w:rPr>
          <w:rFonts w:ascii="Times New Roman" w:hAnsi="Times New Roman" w:cs="Times New Roman"/>
          <w:sz w:val="24"/>
          <w:szCs w:val="24"/>
        </w:rPr>
        <w:t xml:space="preserve"> also </w:t>
      </w:r>
      <w:r>
        <w:rPr>
          <w:rFonts w:ascii="Times New Roman" w:hAnsi="Times New Roman" w:cs="Times New Roman"/>
          <w:sz w:val="24"/>
          <w:szCs w:val="24"/>
        </w:rPr>
        <w:t>identifying critical paths</w:t>
      </w:r>
      <w:r w:rsidR="00A70885">
        <w:rPr>
          <w:rFonts w:ascii="Times New Roman" w:hAnsi="Times New Roman" w:cs="Times New Roman"/>
          <w:sz w:val="24"/>
          <w:szCs w:val="24"/>
        </w:rPr>
        <w:t xml:space="preserve"> and parallel activities</w:t>
      </w:r>
      <w:r>
        <w:rPr>
          <w:rFonts w:ascii="Times New Roman" w:hAnsi="Times New Roman" w:cs="Times New Roman"/>
          <w:sz w:val="24"/>
          <w:szCs w:val="24"/>
        </w:rPr>
        <w:t xml:space="preserve">. Next she will </w:t>
      </w:r>
      <w:r w:rsidR="00A70885">
        <w:rPr>
          <w:rFonts w:ascii="Times New Roman" w:hAnsi="Times New Roman" w:cs="Times New Roman"/>
          <w:sz w:val="24"/>
          <w:szCs w:val="24"/>
        </w:rPr>
        <w:t xml:space="preserve">allocate associated time beginning with </w:t>
      </w:r>
      <w:r>
        <w:rPr>
          <w:rFonts w:ascii="Times New Roman" w:hAnsi="Times New Roman" w:cs="Times New Roman"/>
          <w:sz w:val="24"/>
          <w:szCs w:val="24"/>
        </w:rPr>
        <w:t xml:space="preserve">the last activity, the formal presentation to top management </w:t>
      </w:r>
      <w:r w:rsidR="005F28E2">
        <w:rPr>
          <w:rFonts w:ascii="Times New Roman" w:hAnsi="Times New Roman" w:cs="Times New Roman"/>
          <w:sz w:val="24"/>
          <w:szCs w:val="24"/>
        </w:rPr>
        <w:t>and ending with the first activity, deciding who to invite (employees alone or employees with families)</w:t>
      </w:r>
      <w:r w:rsidR="00A70885">
        <w:rPr>
          <w:rFonts w:ascii="Times New Roman" w:hAnsi="Times New Roman" w:cs="Times New Roman"/>
          <w:sz w:val="24"/>
          <w:szCs w:val="24"/>
        </w:rPr>
        <w:t xml:space="preserve">. </w:t>
      </w:r>
      <w:r w:rsidR="005F28E2">
        <w:rPr>
          <w:rFonts w:ascii="Times New Roman" w:hAnsi="Times New Roman" w:cs="Times New Roman"/>
          <w:sz w:val="24"/>
          <w:szCs w:val="24"/>
        </w:rPr>
        <w:t xml:space="preserve">Figure 1.3 depicts a suggested backward pass activity network that Amber could use to organize her time and priority. </w:t>
      </w:r>
    </w:p>
    <w:p w:rsidR="005F28E2" w:rsidRPr="00573E23" w:rsidRDefault="00D75BDA" w:rsidP="008F00F7">
      <w:pPr>
        <w:keepNext/>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470A835" wp14:editId="50F1EC7E">
            <wp:extent cx="6349042" cy="3968749"/>
            <wp:effectExtent l="171450" t="171450" r="223520" b="222885"/>
            <wp:docPr id="7" name="Picture 7" descr="C:\Users\E &amp; M Vasquez\Desktop\SCKANS\MGMT 505\Week 6\backward 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 &amp; M Vasquez\Desktop\SCKANS\MGMT 505\Week 6\backward pa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9042" cy="3968749"/>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sidR="00573E23" w:rsidRPr="00573E23">
        <w:rPr>
          <w:rFonts w:ascii="Times New Roman" w:hAnsi="Times New Roman" w:cs="Times New Roman"/>
          <w:sz w:val="24"/>
          <w:szCs w:val="24"/>
        </w:rPr>
        <w:t xml:space="preserve">Figure </w:t>
      </w:r>
      <w:r w:rsidR="00573E23" w:rsidRPr="00573E23">
        <w:rPr>
          <w:rFonts w:ascii="Times New Roman" w:hAnsi="Times New Roman" w:cs="Times New Roman"/>
          <w:sz w:val="24"/>
          <w:szCs w:val="24"/>
        </w:rPr>
        <w:fldChar w:fldCharType="begin"/>
      </w:r>
      <w:r w:rsidR="00573E23" w:rsidRPr="00573E23">
        <w:rPr>
          <w:rFonts w:ascii="Times New Roman" w:hAnsi="Times New Roman" w:cs="Times New Roman"/>
          <w:sz w:val="24"/>
          <w:szCs w:val="24"/>
        </w:rPr>
        <w:instrText xml:space="preserve"> SEQ Figure \* ARABIC </w:instrText>
      </w:r>
      <w:r w:rsidR="00573E23" w:rsidRPr="00573E23">
        <w:rPr>
          <w:rFonts w:ascii="Times New Roman" w:hAnsi="Times New Roman" w:cs="Times New Roman"/>
          <w:sz w:val="24"/>
          <w:szCs w:val="24"/>
        </w:rPr>
        <w:fldChar w:fldCharType="separate"/>
      </w:r>
      <w:r w:rsidR="00573E23">
        <w:rPr>
          <w:rFonts w:ascii="Times New Roman" w:hAnsi="Times New Roman" w:cs="Times New Roman"/>
          <w:noProof/>
          <w:sz w:val="24"/>
          <w:szCs w:val="24"/>
        </w:rPr>
        <w:t>2</w:t>
      </w:r>
      <w:r w:rsidR="00573E23" w:rsidRPr="00573E23">
        <w:rPr>
          <w:rFonts w:ascii="Times New Roman" w:hAnsi="Times New Roman" w:cs="Times New Roman"/>
          <w:sz w:val="24"/>
          <w:szCs w:val="24"/>
        </w:rPr>
        <w:fldChar w:fldCharType="end"/>
      </w:r>
      <w:r w:rsidR="00573E23" w:rsidRPr="00573E23">
        <w:rPr>
          <w:rFonts w:ascii="Times New Roman" w:hAnsi="Times New Roman" w:cs="Times New Roman"/>
          <w:sz w:val="24"/>
          <w:szCs w:val="24"/>
        </w:rPr>
        <w:t>.3: Backward Pass Activity Network</w:t>
      </w:r>
    </w:p>
    <w:p w:rsidR="00081D5B" w:rsidRDefault="005E29D1"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Two critical paths should be noted in the activity network. Both identifying the event location and developing marketing and invitations will need to be </w:t>
      </w:r>
      <w:r w:rsidR="00081D5B">
        <w:rPr>
          <w:rFonts w:ascii="Times New Roman" w:hAnsi="Times New Roman" w:cs="Times New Roman"/>
          <w:sz w:val="24"/>
          <w:szCs w:val="24"/>
        </w:rPr>
        <w:t xml:space="preserve">accomplished on time in order for the project to progress as planned. </w:t>
      </w:r>
    </w:p>
    <w:p w:rsidR="005164A0" w:rsidRPr="0093442D" w:rsidRDefault="00F21FEF" w:rsidP="008F00F7">
      <w:pPr>
        <w:spacing w:after="0" w:line="480" w:lineRule="auto"/>
        <w:jc w:val="center"/>
        <w:rPr>
          <w:rFonts w:ascii="Times New Roman" w:hAnsi="Times New Roman" w:cs="Times New Roman"/>
          <w:b/>
          <w:sz w:val="24"/>
          <w:szCs w:val="24"/>
        </w:rPr>
      </w:pPr>
      <w:r w:rsidRPr="0093442D">
        <w:rPr>
          <w:rFonts w:ascii="Times New Roman" w:hAnsi="Times New Roman" w:cs="Times New Roman"/>
          <w:b/>
          <w:sz w:val="24"/>
          <w:szCs w:val="24"/>
        </w:rPr>
        <w:t xml:space="preserve">Estimates and Associated </w:t>
      </w:r>
      <w:r w:rsidR="00081D5B" w:rsidRPr="0093442D">
        <w:rPr>
          <w:rFonts w:ascii="Times New Roman" w:hAnsi="Times New Roman" w:cs="Times New Roman"/>
          <w:b/>
          <w:sz w:val="24"/>
          <w:szCs w:val="24"/>
        </w:rPr>
        <w:t>Costs</w:t>
      </w:r>
    </w:p>
    <w:p w:rsidR="00D108FA" w:rsidRDefault="00081D5B"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Kerzner</w:t>
      </w:r>
      <w:proofErr w:type="spellEnd"/>
      <w:r>
        <w:rPr>
          <w:rFonts w:ascii="Times New Roman" w:hAnsi="Times New Roman" w:cs="Times New Roman"/>
          <w:sz w:val="24"/>
          <w:szCs w:val="24"/>
        </w:rPr>
        <w:t xml:space="preserve"> Anniversary Celebration Team will need to first det</w:t>
      </w:r>
      <w:r w:rsidR="00D108FA">
        <w:rPr>
          <w:rFonts w:ascii="Times New Roman" w:hAnsi="Times New Roman" w:cs="Times New Roman"/>
          <w:sz w:val="24"/>
          <w:szCs w:val="24"/>
        </w:rPr>
        <w:t>ermine how many people to expect</w:t>
      </w:r>
      <w:r>
        <w:rPr>
          <w:rFonts w:ascii="Times New Roman" w:hAnsi="Times New Roman" w:cs="Times New Roman"/>
          <w:sz w:val="24"/>
          <w:szCs w:val="24"/>
        </w:rPr>
        <w:t>. The org</w:t>
      </w:r>
      <w:r w:rsidR="00F8321C">
        <w:rPr>
          <w:rFonts w:ascii="Times New Roman" w:hAnsi="Times New Roman" w:cs="Times New Roman"/>
          <w:sz w:val="24"/>
          <w:szCs w:val="24"/>
        </w:rPr>
        <w:t xml:space="preserve">anization employs 1,100 people and the event is voluntary. </w:t>
      </w:r>
      <w:r w:rsidR="00F21FEF">
        <w:rPr>
          <w:rFonts w:ascii="Times New Roman" w:hAnsi="Times New Roman" w:cs="Times New Roman"/>
          <w:sz w:val="24"/>
          <w:szCs w:val="24"/>
        </w:rPr>
        <w:t xml:space="preserve">Sharron Campbell, Certified Meeting Professional, </w:t>
      </w:r>
      <w:r w:rsidR="00F8321C">
        <w:rPr>
          <w:rFonts w:ascii="Times New Roman" w:hAnsi="Times New Roman" w:cs="Times New Roman"/>
          <w:sz w:val="24"/>
          <w:szCs w:val="24"/>
        </w:rPr>
        <w:t>suggest</w:t>
      </w:r>
      <w:r w:rsidR="00F21FEF">
        <w:rPr>
          <w:rFonts w:ascii="Times New Roman" w:hAnsi="Times New Roman" w:cs="Times New Roman"/>
          <w:sz w:val="24"/>
          <w:szCs w:val="24"/>
        </w:rPr>
        <w:t>s</w:t>
      </w:r>
      <w:r w:rsidR="00F8321C">
        <w:rPr>
          <w:rFonts w:ascii="Times New Roman" w:hAnsi="Times New Roman" w:cs="Times New Roman"/>
          <w:sz w:val="24"/>
          <w:szCs w:val="24"/>
        </w:rPr>
        <w:t xml:space="preserve"> that for first-time, voluntary events plan on 85% of invited guests showing (Campbell, 2011). Thus, the team can expect 935 employees will attend the event. The Pew Research Center </w:t>
      </w:r>
      <w:proofErr w:type="gramStart"/>
      <w:r w:rsidR="00F8321C">
        <w:rPr>
          <w:rFonts w:ascii="Times New Roman" w:hAnsi="Times New Roman" w:cs="Times New Roman"/>
          <w:sz w:val="24"/>
          <w:szCs w:val="24"/>
        </w:rPr>
        <w:t>suggest</w:t>
      </w:r>
      <w:proofErr w:type="gramEnd"/>
      <w:r w:rsidR="00F8321C">
        <w:rPr>
          <w:rFonts w:ascii="Times New Roman" w:hAnsi="Times New Roman" w:cs="Times New Roman"/>
          <w:sz w:val="24"/>
          <w:szCs w:val="24"/>
        </w:rPr>
        <w:t xml:space="preserve"> that 51% of Americans are married (Frazier </w:t>
      </w:r>
    </w:p>
    <w:p w:rsidR="008F00F7" w:rsidRDefault="008F00F7" w:rsidP="008F00F7">
      <w:pPr>
        <w:spacing w:after="0" w:line="480" w:lineRule="auto"/>
        <w:rPr>
          <w:rFonts w:ascii="Times New Roman" w:hAnsi="Times New Roman" w:cs="Times New Roman"/>
          <w:sz w:val="24"/>
          <w:szCs w:val="24"/>
        </w:rPr>
      </w:pPr>
    </w:p>
    <w:tbl>
      <w:tblPr>
        <w:tblStyle w:val="TableGrid"/>
        <w:tblpPr w:leftFromText="180" w:rightFromText="180" w:vertAnchor="text" w:horzAnchor="margin" w:tblpY="81"/>
        <w:tblW w:w="0" w:type="auto"/>
        <w:tblLook w:val="04A0" w:firstRow="1" w:lastRow="0" w:firstColumn="1" w:lastColumn="0" w:noHBand="0" w:noVBand="1"/>
      </w:tblPr>
      <w:tblGrid>
        <w:gridCol w:w="405"/>
        <w:gridCol w:w="1710"/>
      </w:tblGrid>
      <w:tr w:rsidR="00D108FA" w:rsidTr="00D108FA">
        <w:tc>
          <w:tcPr>
            <w:tcW w:w="405" w:type="dxa"/>
            <w:shd w:val="clear" w:color="auto" w:fill="C2D69B" w:themeFill="accent3" w:themeFillTint="99"/>
          </w:tcPr>
          <w:p w:rsidR="00D108FA" w:rsidRDefault="00D108FA" w:rsidP="008F00F7">
            <w:pPr>
              <w:rPr>
                <w:rFonts w:ascii="Times New Roman" w:hAnsi="Times New Roman" w:cs="Times New Roman"/>
                <w:sz w:val="24"/>
                <w:szCs w:val="24"/>
              </w:rPr>
            </w:pPr>
            <w:r>
              <w:rPr>
                <w:rFonts w:ascii="Times New Roman" w:hAnsi="Times New Roman" w:cs="Times New Roman"/>
                <w:sz w:val="24"/>
                <w:szCs w:val="24"/>
              </w:rPr>
              <w:lastRenderedPageBreak/>
              <w:sym w:font="Wingdings" w:char="F0FC"/>
            </w:r>
          </w:p>
        </w:tc>
        <w:tc>
          <w:tcPr>
            <w:tcW w:w="1710" w:type="dxa"/>
          </w:tcPr>
          <w:p w:rsidR="00D108FA" w:rsidRDefault="00D108FA" w:rsidP="008F00F7">
            <w:pPr>
              <w:rPr>
                <w:rFonts w:ascii="Times New Roman" w:hAnsi="Times New Roman" w:cs="Times New Roman"/>
                <w:sz w:val="24"/>
                <w:szCs w:val="24"/>
              </w:rPr>
            </w:pPr>
            <w:r>
              <w:rPr>
                <w:rFonts w:ascii="Times New Roman" w:hAnsi="Times New Roman" w:cs="Times New Roman"/>
                <w:sz w:val="24"/>
                <w:szCs w:val="24"/>
              </w:rPr>
              <w:t>935 Employees</w:t>
            </w:r>
          </w:p>
        </w:tc>
      </w:tr>
      <w:tr w:rsidR="00D108FA" w:rsidTr="00D108FA">
        <w:tc>
          <w:tcPr>
            <w:tcW w:w="405" w:type="dxa"/>
            <w:shd w:val="clear" w:color="auto" w:fill="C2D69B" w:themeFill="accent3" w:themeFillTint="99"/>
          </w:tcPr>
          <w:p w:rsidR="00D108FA" w:rsidRDefault="00D108FA" w:rsidP="008F00F7">
            <w:pPr>
              <w:rPr>
                <w:rFonts w:ascii="Times New Roman" w:hAnsi="Times New Roman" w:cs="Times New Roman"/>
                <w:sz w:val="24"/>
                <w:szCs w:val="24"/>
              </w:rPr>
            </w:pPr>
            <w:r>
              <w:rPr>
                <w:rFonts w:ascii="Times New Roman" w:hAnsi="Times New Roman" w:cs="Times New Roman"/>
                <w:sz w:val="24"/>
                <w:szCs w:val="24"/>
              </w:rPr>
              <w:sym w:font="Wingdings" w:char="F0FC"/>
            </w:r>
          </w:p>
        </w:tc>
        <w:tc>
          <w:tcPr>
            <w:tcW w:w="1710" w:type="dxa"/>
          </w:tcPr>
          <w:p w:rsidR="00D108FA" w:rsidRDefault="00D108FA" w:rsidP="008F00F7">
            <w:pPr>
              <w:rPr>
                <w:rFonts w:ascii="Times New Roman" w:hAnsi="Times New Roman" w:cs="Times New Roman"/>
                <w:sz w:val="24"/>
                <w:szCs w:val="24"/>
              </w:rPr>
            </w:pPr>
            <w:r>
              <w:rPr>
                <w:rFonts w:ascii="Times New Roman" w:hAnsi="Times New Roman" w:cs="Times New Roman"/>
                <w:sz w:val="24"/>
                <w:szCs w:val="24"/>
              </w:rPr>
              <w:t>720 Guests</w:t>
            </w:r>
          </w:p>
        </w:tc>
      </w:tr>
      <w:tr w:rsidR="00D108FA" w:rsidTr="00D108FA">
        <w:tc>
          <w:tcPr>
            <w:tcW w:w="405" w:type="dxa"/>
            <w:shd w:val="clear" w:color="auto" w:fill="C2D69B" w:themeFill="accent3" w:themeFillTint="99"/>
          </w:tcPr>
          <w:p w:rsidR="00D108FA" w:rsidRDefault="00D108FA" w:rsidP="008F00F7">
            <w:pPr>
              <w:rPr>
                <w:rFonts w:ascii="Times New Roman" w:hAnsi="Times New Roman" w:cs="Times New Roman"/>
                <w:sz w:val="24"/>
                <w:szCs w:val="24"/>
              </w:rPr>
            </w:pPr>
            <w:r>
              <w:rPr>
                <w:rFonts w:ascii="Times New Roman" w:hAnsi="Times New Roman" w:cs="Times New Roman"/>
                <w:sz w:val="24"/>
                <w:szCs w:val="24"/>
              </w:rPr>
              <w:sym w:font="Wingdings" w:char="F0FC"/>
            </w:r>
          </w:p>
        </w:tc>
        <w:tc>
          <w:tcPr>
            <w:tcW w:w="1710" w:type="dxa"/>
          </w:tcPr>
          <w:p w:rsidR="00D108FA" w:rsidRDefault="00D108FA" w:rsidP="008F00F7">
            <w:pPr>
              <w:rPr>
                <w:rFonts w:ascii="Times New Roman" w:hAnsi="Times New Roman" w:cs="Times New Roman"/>
                <w:sz w:val="24"/>
                <w:szCs w:val="24"/>
              </w:rPr>
            </w:pPr>
            <w:r>
              <w:rPr>
                <w:rFonts w:ascii="Times New Roman" w:hAnsi="Times New Roman" w:cs="Times New Roman"/>
                <w:sz w:val="24"/>
                <w:szCs w:val="24"/>
              </w:rPr>
              <w:t>1,655 Total</w:t>
            </w:r>
          </w:p>
        </w:tc>
      </w:tr>
    </w:tbl>
    <w:p w:rsidR="00081D5B" w:rsidRDefault="00F8321C"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O’Brien, 2011) and </w:t>
      </w:r>
      <w:r w:rsidR="00F21FEF">
        <w:rPr>
          <w:rFonts w:ascii="Times New Roman" w:hAnsi="Times New Roman" w:cs="Times New Roman"/>
          <w:sz w:val="24"/>
          <w:szCs w:val="24"/>
        </w:rPr>
        <w:t xml:space="preserve">relationship studies suggest 53% of single employees may bring a date (Jayson, 2012). Thus, the team may reasonably expect an additional 720 guests will attend, totaling 1,655 estimated guests in all. </w:t>
      </w:r>
    </w:p>
    <w:p w:rsidR="00081D5B" w:rsidRDefault="00F21FEF"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After setting a date for the celebration, finding an appropriate reception space will be the next important activity</w:t>
      </w:r>
      <w:r w:rsidR="00CC78D2">
        <w:rPr>
          <w:rFonts w:ascii="Times New Roman" w:hAnsi="Times New Roman" w:cs="Times New Roman"/>
          <w:sz w:val="24"/>
          <w:szCs w:val="24"/>
        </w:rPr>
        <w:t xml:space="preserve"> and the bulk of the budget</w:t>
      </w:r>
      <w:r>
        <w:rPr>
          <w:rFonts w:ascii="Times New Roman" w:hAnsi="Times New Roman" w:cs="Times New Roman"/>
          <w:sz w:val="24"/>
          <w:szCs w:val="24"/>
        </w:rPr>
        <w:t xml:space="preserve">. Sharron Campbell (2011) estimates each person attending the event will require nine to ten square feet per person. Thus, Amber Briggs and team will need to look for available reception halls that are roughly 15,000 square feet or larger in order to have good flow amongst the guests.  </w:t>
      </w:r>
      <w:r w:rsidR="00CC78D2">
        <w:rPr>
          <w:rFonts w:ascii="Times New Roman" w:hAnsi="Times New Roman" w:cs="Times New Roman"/>
          <w:sz w:val="24"/>
          <w:szCs w:val="24"/>
        </w:rPr>
        <w:t>Selection will be limited as few s</w:t>
      </w:r>
      <w:r w:rsidR="00D108FA">
        <w:rPr>
          <w:rFonts w:ascii="Times New Roman" w:hAnsi="Times New Roman" w:cs="Times New Roman"/>
          <w:sz w:val="24"/>
          <w:szCs w:val="24"/>
        </w:rPr>
        <w:t xml:space="preserve">paces such as the Ballroom at the Embassy Suites </w:t>
      </w:r>
      <w:r w:rsidR="00CC78D2">
        <w:rPr>
          <w:rFonts w:ascii="Times New Roman" w:hAnsi="Times New Roman" w:cs="Times New Roman"/>
          <w:sz w:val="24"/>
          <w:szCs w:val="24"/>
        </w:rPr>
        <w:t xml:space="preserve">Convention Center </w:t>
      </w:r>
      <w:r w:rsidR="00D108FA">
        <w:rPr>
          <w:rFonts w:ascii="Times New Roman" w:hAnsi="Times New Roman" w:cs="Times New Roman"/>
          <w:sz w:val="24"/>
          <w:szCs w:val="24"/>
        </w:rPr>
        <w:t xml:space="preserve">in </w:t>
      </w:r>
      <w:r w:rsidR="00CC78D2">
        <w:rPr>
          <w:rFonts w:ascii="Times New Roman" w:hAnsi="Times New Roman" w:cs="Times New Roman"/>
          <w:sz w:val="24"/>
          <w:szCs w:val="24"/>
        </w:rPr>
        <w:t>Charleston, SC have the capacity to hold 1,655 estimated guest.</w:t>
      </w:r>
      <w:r w:rsidR="000E5FD6">
        <w:rPr>
          <w:rFonts w:ascii="Times New Roman" w:hAnsi="Times New Roman" w:cs="Times New Roman"/>
          <w:sz w:val="24"/>
          <w:szCs w:val="24"/>
        </w:rPr>
        <w:t xml:space="preserve"> Of course, hotel and reception sites commonly require the use of in-house caterers offering little room for cost negotiation. However, these sites also come inclusive with tables, chairs, linens, silverware, plate settings, glasses, ice, and housekeeping that other do-it-yourself locations lack.</w:t>
      </w:r>
      <w:r w:rsidR="00081D5B">
        <w:rPr>
          <w:rFonts w:ascii="Times New Roman" w:hAnsi="Times New Roman" w:cs="Times New Roman"/>
          <w:sz w:val="24"/>
          <w:szCs w:val="24"/>
        </w:rPr>
        <w:tab/>
      </w:r>
    </w:p>
    <w:p w:rsidR="00CC78D2" w:rsidRDefault="00CC78D2"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Finally, Amber Briggs will need to </w:t>
      </w:r>
      <w:r w:rsidR="000E5FD6">
        <w:rPr>
          <w:rFonts w:ascii="Times New Roman" w:hAnsi="Times New Roman" w:cs="Times New Roman"/>
          <w:sz w:val="24"/>
          <w:szCs w:val="24"/>
        </w:rPr>
        <w:t xml:space="preserve">address </w:t>
      </w:r>
      <w:r>
        <w:rPr>
          <w:rFonts w:ascii="Times New Roman" w:hAnsi="Times New Roman" w:cs="Times New Roman"/>
          <w:sz w:val="24"/>
          <w:szCs w:val="24"/>
        </w:rPr>
        <w:t xml:space="preserve">proper </w:t>
      </w:r>
      <w:r w:rsidR="000E5FD6">
        <w:rPr>
          <w:rFonts w:ascii="Times New Roman" w:hAnsi="Times New Roman" w:cs="Times New Roman"/>
          <w:sz w:val="24"/>
          <w:szCs w:val="24"/>
        </w:rPr>
        <w:t xml:space="preserve">cost considerations. The location, food, and beverages will consume most of the finances. Given the $150,000 budget, the team can spend no more than $90 per person. </w:t>
      </w:r>
      <w:r w:rsidR="00325A92">
        <w:rPr>
          <w:rFonts w:ascii="Times New Roman" w:hAnsi="Times New Roman" w:cs="Times New Roman"/>
          <w:sz w:val="24"/>
          <w:szCs w:val="24"/>
        </w:rPr>
        <w:t xml:space="preserve">All-inclusive location reservation costs range from $11,000 - $23,000. </w:t>
      </w:r>
      <w:r w:rsidR="000E5FD6">
        <w:rPr>
          <w:rFonts w:ascii="Times New Roman" w:hAnsi="Times New Roman" w:cs="Times New Roman"/>
          <w:sz w:val="24"/>
          <w:szCs w:val="24"/>
        </w:rPr>
        <w:t xml:space="preserve">Basic dinner buffets for </w:t>
      </w:r>
      <w:r w:rsidR="00325A92">
        <w:rPr>
          <w:rFonts w:ascii="Times New Roman" w:hAnsi="Times New Roman" w:cs="Times New Roman"/>
          <w:sz w:val="24"/>
          <w:szCs w:val="24"/>
        </w:rPr>
        <w:t>convention</w:t>
      </w:r>
      <w:r w:rsidR="000E5FD6">
        <w:rPr>
          <w:rFonts w:ascii="Times New Roman" w:hAnsi="Times New Roman" w:cs="Times New Roman"/>
          <w:sz w:val="24"/>
          <w:szCs w:val="24"/>
        </w:rPr>
        <w:t xml:space="preserve"> locations such as the Embassy Suites Convention Center start at $40 per plate; plated dinners range from $38-$46 consuming half of the budget in food alone. </w:t>
      </w:r>
      <w:proofErr w:type="gramStart"/>
      <w:r w:rsidR="00325A92">
        <w:rPr>
          <w:rFonts w:ascii="Times New Roman" w:hAnsi="Times New Roman" w:cs="Times New Roman"/>
          <w:sz w:val="24"/>
          <w:szCs w:val="24"/>
        </w:rPr>
        <w:t>At the same location, an open bar serving beer and wine for four hours will cost</w:t>
      </w:r>
      <w:r w:rsidR="0093442D">
        <w:rPr>
          <w:rFonts w:ascii="Times New Roman" w:hAnsi="Times New Roman" w:cs="Times New Roman"/>
          <w:sz w:val="24"/>
          <w:szCs w:val="24"/>
        </w:rPr>
        <w:t xml:space="preserve"> </w:t>
      </w:r>
      <w:proofErr w:type="spellStart"/>
      <w:r w:rsidR="0093442D">
        <w:rPr>
          <w:rFonts w:ascii="Times New Roman" w:hAnsi="Times New Roman" w:cs="Times New Roman"/>
          <w:sz w:val="24"/>
          <w:szCs w:val="24"/>
        </w:rPr>
        <w:t>and</w:t>
      </w:r>
      <w:proofErr w:type="spellEnd"/>
      <w:r w:rsidR="0093442D">
        <w:rPr>
          <w:rFonts w:ascii="Times New Roman" w:hAnsi="Times New Roman" w:cs="Times New Roman"/>
          <w:sz w:val="24"/>
          <w:szCs w:val="24"/>
        </w:rPr>
        <w:t xml:space="preserve"> additional</w:t>
      </w:r>
      <w:r w:rsidR="00325A92">
        <w:rPr>
          <w:rFonts w:ascii="Times New Roman" w:hAnsi="Times New Roman" w:cs="Times New Roman"/>
          <w:sz w:val="24"/>
          <w:szCs w:val="24"/>
        </w:rPr>
        <w:t xml:space="preserve"> $30 per person</w:t>
      </w:r>
      <w:r w:rsidR="009751FC">
        <w:rPr>
          <w:rFonts w:ascii="Times New Roman" w:hAnsi="Times New Roman" w:cs="Times New Roman"/>
          <w:sz w:val="24"/>
          <w:szCs w:val="24"/>
        </w:rPr>
        <w:t xml:space="preserve"> (Embassy Suites, 2013)</w:t>
      </w:r>
      <w:r w:rsidR="00325A92">
        <w:rPr>
          <w:rFonts w:ascii="Times New Roman" w:hAnsi="Times New Roman" w:cs="Times New Roman"/>
          <w:sz w:val="24"/>
          <w:szCs w:val="24"/>
        </w:rPr>
        <w:t>.</w:t>
      </w:r>
      <w:proofErr w:type="gramEnd"/>
      <w:r w:rsidR="00C45B59">
        <w:rPr>
          <w:rFonts w:ascii="Times New Roman" w:hAnsi="Times New Roman" w:cs="Times New Roman"/>
          <w:sz w:val="24"/>
          <w:szCs w:val="24"/>
        </w:rPr>
        <w:t xml:space="preserve"> Calculating just food and beverage</w:t>
      </w:r>
      <w:r w:rsidR="00325A92">
        <w:rPr>
          <w:rFonts w:ascii="Times New Roman" w:hAnsi="Times New Roman" w:cs="Times New Roman"/>
          <w:sz w:val="24"/>
          <w:szCs w:val="24"/>
        </w:rPr>
        <w:t>, the costs are exceeding the budget. Amber will have to explore various options for controlling costs to include:</w:t>
      </w:r>
    </w:p>
    <w:p w:rsidR="00325A92" w:rsidRDefault="00325A92" w:rsidP="008F00F7">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Reducing the time of the event</w:t>
      </w:r>
    </w:p>
    <w:p w:rsidR="00325A92" w:rsidRDefault="00325A92" w:rsidP="008F00F7">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Considering a </w:t>
      </w:r>
      <w:r w:rsidR="008A7649">
        <w:rPr>
          <w:rFonts w:ascii="Times New Roman" w:hAnsi="Times New Roman" w:cs="Times New Roman"/>
          <w:sz w:val="24"/>
          <w:szCs w:val="24"/>
        </w:rPr>
        <w:t>cocktail reception rather than a plated dinner</w:t>
      </w:r>
    </w:p>
    <w:p w:rsidR="008A7649" w:rsidRDefault="008A7649" w:rsidP="008F00F7">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Not including guests as invitees</w:t>
      </w:r>
    </w:p>
    <w:p w:rsidR="008A7649" w:rsidRDefault="008A7649" w:rsidP="008F00F7">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Planning the event for a weekday (frequently reduces costs)</w:t>
      </w:r>
    </w:p>
    <w:p w:rsidR="008A7649" w:rsidRDefault="008A7649" w:rsidP="008F00F7">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Having a cash bar</w:t>
      </w:r>
    </w:p>
    <w:p w:rsidR="00C45B59" w:rsidRDefault="00C45B59" w:rsidP="008F00F7">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Using </w:t>
      </w:r>
      <w:proofErr w:type="spellStart"/>
      <w:r>
        <w:rPr>
          <w:rFonts w:ascii="Times New Roman" w:hAnsi="Times New Roman" w:cs="Times New Roman"/>
          <w:sz w:val="24"/>
          <w:szCs w:val="24"/>
        </w:rPr>
        <w:t>Kerzner’s</w:t>
      </w:r>
      <w:proofErr w:type="spellEnd"/>
      <w:r>
        <w:rPr>
          <w:rFonts w:ascii="Times New Roman" w:hAnsi="Times New Roman" w:cs="Times New Roman"/>
          <w:sz w:val="24"/>
          <w:szCs w:val="24"/>
        </w:rPr>
        <w:t xml:space="preserve"> own facility</w:t>
      </w:r>
    </w:p>
    <w:p w:rsidR="00A91326" w:rsidRDefault="00A91326"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may be beneficial for Amber to explore partnerships with clients. Maybe an office owner who purchases </w:t>
      </w:r>
      <w:proofErr w:type="spellStart"/>
      <w:r>
        <w:rPr>
          <w:rFonts w:ascii="Times New Roman" w:hAnsi="Times New Roman" w:cs="Times New Roman"/>
          <w:sz w:val="24"/>
          <w:szCs w:val="24"/>
        </w:rPr>
        <w:t>Kerzner’s</w:t>
      </w:r>
      <w:proofErr w:type="spellEnd"/>
      <w:r>
        <w:rPr>
          <w:rFonts w:ascii="Times New Roman" w:hAnsi="Times New Roman" w:cs="Times New Roman"/>
          <w:sz w:val="24"/>
          <w:szCs w:val="24"/>
        </w:rPr>
        <w:t xml:space="preserve"> furniture would be willing to rent out their space in exchange for a discount. Keeping the team’s options open would certainly aid in stretching the budget.</w:t>
      </w:r>
    </w:p>
    <w:p w:rsidR="005164A0" w:rsidRPr="0093442D" w:rsidRDefault="005164A0" w:rsidP="008F00F7">
      <w:pPr>
        <w:spacing w:after="0" w:line="480" w:lineRule="auto"/>
        <w:jc w:val="center"/>
        <w:rPr>
          <w:rFonts w:ascii="Times New Roman" w:hAnsi="Times New Roman" w:cs="Times New Roman"/>
          <w:b/>
          <w:sz w:val="24"/>
          <w:szCs w:val="24"/>
        </w:rPr>
      </w:pPr>
      <w:r w:rsidRPr="0093442D">
        <w:rPr>
          <w:rFonts w:ascii="Times New Roman" w:hAnsi="Times New Roman" w:cs="Times New Roman"/>
          <w:b/>
          <w:sz w:val="24"/>
          <w:szCs w:val="24"/>
        </w:rPr>
        <w:t>Return on Investment</w:t>
      </w:r>
    </w:p>
    <w:p w:rsidR="00A91326" w:rsidRPr="005164A0" w:rsidRDefault="00A91326"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Those who think that return on investment would be omitted for a special event are missing an opportunity. While it is not as obvious to calculate, many successful events r</w:t>
      </w:r>
      <w:r w:rsidR="00E10A8B">
        <w:rPr>
          <w:rFonts w:ascii="Times New Roman" w:hAnsi="Times New Roman" w:cs="Times New Roman"/>
          <w:sz w:val="24"/>
          <w:szCs w:val="24"/>
        </w:rPr>
        <w:t xml:space="preserve">eturn the investment. The quickest way to gauge the celebration is to assess the attendees. The amount of attendance, the quality of attendance, and the response from the attendees will help determine ROI. For a special event such as </w:t>
      </w:r>
      <w:proofErr w:type="spellStart"/>
      <w:r w:rsidR="00E10A8B">
        <w:rPr>
          <w:rFonts w:ascii="Times New Roman" w:hAnsi="Times New Roman" w:cs="Times New Roman"/>
          <w:sz w:val="24"/>
          <w:szCs w:val="24"/>
        </w:rPr>
        <w:t>Kerzner’s</w:t>
      </w:r>
      <w:proofErr w:type="spellEnd"/>
      <w:r w:rsidR="00E10A8B">
        <w:rPr>
          <w:rFonts w:ascii="Times New Roman" w:hAnsi="Times New Roman" w:cs="Times New Roman"/>
          <w:sz w:val="24"/>
          <w:szCs w:val="24"/>
        </w:rPr>
        <w:t xml:space="preserve"> anniversary party, return can be generated through retention, new client leads, inspiration/motivation to employees, and media coverage. Finally, the response from management will indicate how strong the event was and may encourage future operational decisions</w:t>
      </w:r>
      <w:r w:rsidR="00BB35E0">
        <w:rPr>
          <w:rFonts w:ascii="Times New Roman" w:hAnsi="Times New Roman" w:cs="Times New Roman"/>
          <w:sz w:val="24"/>
          <w:szCs w:val="24"/>
        </w:rPr>
        <w:t xml:space="preserve"> (Cavanaugh, 2011)</w:t>
      </w:r>
      <w:r w:rsidR="00E10A8B">
        <w:rPr>
          <w:rFonts w:ascii="Times New Roman" w:hAnsi="Times New Roman" w:cs="Times New Roman"/>
          <w:sz w:val="24"/>
          <w:szCs w:val="24"/>
        </w:rPr>
        <w:t>.</w:t>
      </w:r>
    </w:p>
    <w:p w:rsidR="00E10A8B" w:rsidRPr="0093442D" w:rsidRDefault="005164A0" w:rsidP="008F00F7">
      <w:pPr>
        <w:spacing w:after="0" w:line="480" w:lineRule="auto"/>
        <w:jc w:val="center"/>
        <w:rPr>
          <w:rFonts w:ascii="Times New Roman" w:hAnsi="Times New Roman" w:cs="Times New Roman"/>
          <w:b/>
          <w:sz w:val="24"/>
          <w:szCs w:val="24"/>
        </w:rPr>
      </w:pPr>
      <w:r w:rsidRPr="0093442D">
        <w:rPr>
          <w:rFonts w:ascii="Times New Roman" w:hAnsi="Times New Roman" w:cs="Times New Roman"/>
          <w:b/>
          <w:sz w:val="24"/>
          <w:szCs w:val="24"/>
        </w:rPr>
        <w:t>Risk Assessment</w:t>
      </w:r>
    </w:p>
    <w:p w:rsidR="00E10A8B" w:rsidRDefault="00E10A8B"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Amber Briggs has many risks to clearly identify, analyze, and ultimately mitigate before this project really kicks off. The </w:t>
      </w:r>
      <w:r w:rsidR="00932672">
        <w:rPr>
          <w:rFonts w:ascii="Times New Roman" w:hAnsi="Times New Roman" w:cs="Times New Roman"/>
          <w:sz w:val="24"/>
          <w:szCs w:val="24"/>
        </w:rPr>
        <w:t xml:space="preserve">primary </w:t>
      </w:r>
      <w:r>
        <w:rPr>
          <w:rFonts w:ascii="Times New Roman" w:hAnsi="Times New Roman" w:cs="Times New Roman"/>
          <w:sz w:val="24"/>
          <w:szCs w:val="24"/>
        </w:rPr>
        <w:t>risks are:</w:t>
      </w:r>
    </w:p>
    <w:p w:rsidR="00E10A8B" w:rsidRDefault="00932672" w:rsidP="008F00F7">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Lack of Team Motivation</w:t>
      </w:r>
    </w:p>
    <w:p w:rsidR="00932672" w:rsidRDefault="00932672" w:rsidP="008F00F7">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Inconsistent Schedules</w:t>
      </w:r>
    </w:p>
    <w:p w:rsidR="00932672" w:rsidRDefault="00932672" w:rsidP="008F00F7">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Poor Communication</w:t>
      </w:r>
    </w:p>
    <w:p w:rsidR="00932672" w:rsidRDefault="00932672" w:rsidP="008F00F7">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Lack of Support from Functional Managers</w:t>
      </w:r>
    </w:p>
    <w:p w:rsidR="00932672" w:rsidRDefault="00932672" w:rsidP="008F00F7">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Exceeding the Budget</w:t>
      </w:r>
    </w:p>
    <w:p w:rsidR="00932672" w:rsidRDefault="00932672"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Amber Briggs conducted a risk analysis and charted its results in Figure 1.4:</w:t>
      </w:r>
    </w:p>
    <w:tbl>
      <w:tblPr>
        <w:tblStyle w:val="TableGrid"/>
        <w:tblW w:w="0" w:type="auto"/>
        <w:jc w:val="center"/>
        <w:tblInd w:w="1692" w:type="dxa"/>
        <w:tblLook w:val="04A0" w:firstRow="1" w:lastRow="0" w:firstColumn="1" w:lastColumn="0" w:noHBand="0" w:noVBand="1"/>
      </w:tblPr>
      <w:tblGrid>
        <w:gridCol w:w="468"/>
        <w:gridCol w:w="2187"/>
        <w:gridCol w:w="1237"/>
        <w:gridCol w:w="1303"/>
        <w:gridCol w:w="1360"/>
        <w:gridCol w:w="1329"/>
      </w:tblGrid>
      <w:tr w:rsidR="00932672" w:rsidRPr="00E0617E" w:rsidTr="002B7678">
        <w:trPr>
          <w:jc w:val="center"/>
        </w:trPr>
        <w:tc>
          <w:tcPr>
            <w:tcW w:w="2655" w:type="dxa"/>
            <w:gridSpan w:val="2"/>
            <w:shd w:val="clear" w:color="auto" w:fill="76923C" w:themeFill="accent3" w:themeFillShade="BF"/>
          </w:tcPr>
          <w:p w:rsidR="00932672" w:rsidRPr="00E0617E" w:rsidRDefault="00932672" w:rsidP="008F00F7">
            <w:pPr>
              <w:jc w:val="center"/>
              <w:rPr>
                <w:rFonts w:ascii="Times New Roman" w:hAnsi="Times New Roman" w:cs="Times New Roman"/>
                <w:color w:val="FFFFFF" w:themeColor="background1"/>
              </w:rPr>
            </w:pPr>
            <w:r w:rsidRPr="00E0617E">
              <w:rPr>
                <w:rFonts w:ascii="Times New Roman" w:hAnsi="Times New Roman" w:cs="Times New Roman"/>
                <w:color w:val="FFFFFF" w:themeColor="background1"/>
              </w:rPr>
              <w:t>Risk Event</w:t>
            </w:r>
          </w:p>
        </w:tc>
        <w:tc>
          <w:tcPr>
            <w:tcW w:w="1237" w:type="dxa"/>
            <w:shd w:val="clear" w:color="auto" w:fill="76923C" w:themeFill="accent3" w:themeFillShade="BF"/>
          </w:tcPr>
          <w:p w:rsidR="00932672" w:rsidRPr="00E0617E" w:rsidRDefault="00932672" w:rsidP="008F00F7">
            <w:pPr>
              <w:jc w:val="center"/>
              <w:rPr>
                <w:rFonts w:ascii="Times New Roman" w:hAnsi="Times New Roman" w:cs="Times New Roman"/>
                <w:color w:val="FFFFFF" w:themeColor="background1"/>
              </w:rPr>
            </w:pPr>
            <w:r w:rsidRPr="00E0617E">
              <w:rPr>
                <w:rFonts w:ascii="Times New Roman" w:hAnsi="Times New Roman" w:cs="Times New Roman"/>
                <w:color w:val="FFFFFF" w:themeColor="background1"/>
              </w:rPr>
              <w:t>Likelihood</w:t>
            </w:r>
          </w:p>
        </w:tc>
        <w:tc>
          <w:tcPr>
            <w:tcW w:w="1303" w:type="dxa"/>
            <w:shd w:val="clear" w:color="auto" w:fill="76923C" w:themeFill="accent3" w:themeFillShade="BF"/>
          </w:tcPr>
          <w:p w:rsidR="00932672" w:rsidRPr="00E0617E" w:rsidRDefault="00932672" w:rsidP="008F00F7">
            <w:pPr>
              <w:jc w:val="center"/>
              <w:rPr>
                <w:rFonts w:ascii="Times New Roman" w:hAnsi="Times New Roman" w:cs="Times New Roman"/>
                <w:color w:val="FFFFFF" w:themeColor="background1"/>
              </w:rPr>
            </w:pPr>
            <w:r w:rsidRPr="00E0617E">
              <w:rPr>
                <w:rFonts w:ascii="Times New Roman" w:hAnsi="Times New Roman" w:cs="Times New Roman"/>
                <w:color w:val="FFFFFF" w:themeColor="background1"/>
              </w:rPr>
              <w:t>Impact</w:t>
            </w:r>
          </w:p>
        </w:tc>
        <w:tc>
          <w:tcPr>
            <w:tcW w:w="1360" w:type="dxa"/>
            <w:shd w:val="clear" w:color="auto" w:fill="76923C" w:themeFill="accent3" w:themeFillShade="BF"/>
          </w:tcPr>
          <w:p w:rsidR="00932672" w:rsidRPr="00E0617E" w:rsidRDefault="00932672" w:rsidP="008F00F7">
            <w:pPr>
              <w:jc w:val="center"/>
              <w:rPr>
                <w:rFonts w:ascii="Times New Roman" w:hAnsi="Times New Roman" w:cs="Times New Roman"/>
                <w:color w:val="FFFFFF" w:themeColor="background1"/>
              </w:rPr>
            </w:pPr>
            <w:r w:rsidRPr="00E0617E">
              <w:rPr>
                <w:rFonts w:ascii="Times New Roman" w:hAnsi="Times New Roman" w:cs="Times New Roman"/>
                <w:color w:val="FFFFFF" w:themeColor="background1"/>
              </w:rPr>
              <w:t>Detection Difficulty</w:t>
            </w:r>
          </w:p>
        </w:tc>
        <w:tc>
          <w:tcPr>
            <w:tcW w:w="1329" w:type="dxa"/>
            <w:shd w:val="clear" w:color="auto" w:fill="76923C" w:themeFill="accent3" w:themeFillShade="BF"/>
          </w:tcPr>
          <w:p w:rsidR="00932672" w:rsidRPr="00E0617E" w:rsidRDefault="00932672" w:rsidP="008F00F7">
            <w:pPr>
              <w:jc w:val="center"/>
              <w:rPr>
                <w:rFonts w:ascii="Times New Roman" w:hAnsi="Times New Roman" w:cs="Times New Roman"/>
                <w:color w:val="FFFFFF" w:themeColor="background1"/>
              </w:rPr>
            </w:pPr>
            <w:r w:rsidRPr="00E0617E">
              <w:rPr>
                <w:rFonts w:ascii="Times New Roman" w:hAnsi="Times New Roman" w:cs="Times New Roman"/>
                <w:color w:val="FFFFFF" w:themeColor="background1"/>
              </w:rPr>
              <w:t>When</w:t>
            </w:r>
          </w:p>
        </w:tc>
      </w:tr>
      <w:tr w:rsidR="00932672" w:rsidRPr="00E0617E" w:rsidTr="00932672">
        <w:trPr>
          <w:jc w:val="center"/>
        </w:trPr>
        <w:tc>
          <w:tcPr>
            <w:tcW w:w="468" w:type="dxa"/>
            <w:vAlign w:val="center"/>
          </w:tcPr>
          <w:p w:rsidR="00932672" w:rsidRPr="00932672" w:rsidRDefault="00932672" w:rsidP="008F00F7">
            <w:pPr>
              <w:jc w:val="center"/>
              <w:rPr>
                <w:rFonts w:ascii="Times New Roman" w:hAnsi="Times New Roman" w:cs="Times New Roman"/>
                <w:b/>
              </w:rPr>
            </w:pPr>
            <w:r>
              <w:rPr>
                <w:rFonts w:ascii="Times New Roman" w:hAnsi="Times New Roman" w:cs="Times New Roman"/>
                <w:b/>
              </w:rPr>
              <w:t>A</w:t>
            </w:r>
          </w:p>
        </w:tc>
        <w:tc>
          <w:tcPr>
            <w:tcW w:w="2187" w:type="dxa"/>
          </w:tcPr>
          <w:p w:rsidR="00932672" w:rsidRPr="00E0617E" w:rsidRDefault="00932672" w:rsidP="008F00F7">
            <w:pPr>
              <w:rPr>
                <w:rFonts w:ascii="Times New Roman" w:hAnsi="Times New Roman" w:cs="Times New Roman"/>
              </w:rPr>
            </w:pPr>
            <w:r w:rsidRPr="00E0617E">
              <w:rPr>
                <w:rFonts w:ascii="Times New Roman" w:hAnsi="Times New Roman" w:cs="Times New Roman"/>
              </w:rPr>
              <w:t>Lack of Motivation</w:t>
            </w:r>
          </w:p>
        </w:tc>
        <w:tc>
          <w:tcPr>
            <w:tcW w:w="1237"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3</w:t>
            </w:r>
          </w:p>
        </w:tc>
        <w:tc>
          <w:tcPr>
            <w:tcW w:w="1303"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3</w:t>
            </w:r>
          </w:p>
        </w:tc>
        <w:tc>
          <w:tcPr>
            <w:tcW w:w="1360"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1</w:t>
            </w:r>
          </w:p>
        </w:tc>
        <w:tc>
          <w:tcPr>
            <w:tcW w:w="1329"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Start Up</w:t>
            </w:r>
          </w:p>
        </w:tc>
      </w:tr>
      <w:tr w:rsidR="00932672" w:rsidRPr="00E0617E" w:rsidTr="00932672">
        <w:trPr>
          <w:jc w:val="center"/>
        </w:trPr>
        <w:tc>
          <w:tcPr>
            <w:tcW w:w="468" w:type="dxa"/>
            <w:vAlign w:val="center"/>
          </w:tcPr>
          <w:p w:rsidR="00932672" w:rsidRPr="00932672" w:rsidRDefault="00932672" w:rsidP="008F00F7">
            <w:pPr>
              <w:jc w:val="center"/>
              <w:rPr>
                <w:rFonts w:ascii="Times New Roman" w:hAnsi="Times New Roman" w:cs="Times New Roman"/>
                <w:b/>
              </w:rPr>
            </w:pPr>
            <w:r>
              <w:rPr>
                <w:rFonts w:ascii="Times New Roman" w:hAnsi="Times New Roman" w:cs="Times New Roman"/>
                <w:b/>
              </w:rPr>
              <w:t>B</w:t>
            </w:r>
          </w:p>
        </w:tc>
        <w:tc>
          <w:tcPr>
            <w:tcW w:w="2187" w:type="dxa"/>
          </w:tcPr>
          <w:p w:rsidR="00932672" w:rsidRPr="00E0617E" w:rsidRDefault="00932672" w:rsidP="008F00F7">
            <w:pPr>
              <w:rPr>
                <w:rFonts w:ascii="Times New Roman" w:hAnsi="Times New Roman" w:cs="Times New Roman"/>
              </w:rPr>
            </w:pPr>
            <w:r w:rsidRPr="00E0617E">
              <w:rPr>
                <w:rFonts w:ascii="Times New Roman" w:hAnsi="Times New Roman" w:cs="Times New Roman"/>
              </w:rPr>
              <w:t>Inconsistent Schedules</w:t>
            </w:r>
          </w:p>
        </w:tc>
        <w:tc>
          <w:tcPr>
            <w:tcW w:w="1237"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4</w:t>
            </w:r>
          </w:p>
        </w:tc>
        <w:tc>
          <w:tcPr>
            <w:tcW w:w="1303"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3</w:t>
            </w:r>
          </w:p>
        </w:tc>
        <w:tc>
          <w:tcPr>
            <w:tcW w:w="1360"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1</w:t>
            </w:r>
          </w:p>
        </w:tc>
        <w:tc>
          <w:tcPr>
            <w:tcW w:w="1329"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Throughout</w:t>
            </w:r>
          </w:p>
        </w:tc>
      </w:tr>
      <w:tr w:rsidR="00932672" w:rsidRPr="00E0617E" w:rsidTr="00932672">
        <w:trPr>
          <w:jc w:val="center"/>
        </w:trPr>
        <w:tc>
          <w:tcPr>
            <w:tcW w:w="468" w:type="dxa"/>
            <w:vAlign w:val="center"/>
          </w:tcPr>
          <w:p w:rsidR="00932672" w:rsidRPr="00932672" w:rsidRDefault="00932672" w:rsidP="008F00F7">
            <w:pPr>
              <w:jc w:val="center"/>
              <w:rPr>
                <w:rFonts w:ascii="Times New Roman" w:hAnsi="Times New Roman" w:cs="Times New Roman"/>
                <w:b/>
              </w:rPr>
            </w:pPr>
            <w:r>
              <w:rPr>
                <w:rFonts w:ascii="Times New Roman" w:hAnsi="Times New Roman" w:cs="Times New Roman"/>
                <w:b/>
              </w:rPr>
              <w:t>C</w:t>
            </w:r>
          </w:p>
        </w:tc>
        <w:tc>
          <w:tcPr>
            <w:tcW w:w="2187" w:type="dxa"/>
          </w:tcPr>
          <w:p w:rsidR="00932672" w:rsidRPr="00E0617E" w:rsidRDefault="00932672" w:rsidP="008F00F7">
            <w:pPr>
              <w:rPr>
                <w:rFonts w:ascii="Times New Roman" w:hAnsi="Times New Roman" w:cs="Times New Roman"/>
              </w:rPr>
            </w:pPr>
            <w:r w:rsidRPr="00E0617E">
              <w:rPr>
                <w:rFonts w:ascii="Times New Roman" w:hAnsi="Times New Roman" w:cs="Times New Roman"/>
              </w:rPr>
              <w:t>Poor Communication</w:t>
            </w:r>
          </w:p>
        </w:tc>
        <w:tc>
          <w:tcPr>
            <w:tcW w:w="1237"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4</w:t>
            </w:r>
          </w:p>
        </w:tc>
        <w:tc>
          <w:tcPr>
            <w:tcW w:w="1303"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5</w:t>
            </w:r>
          </w:p>
        </w:tc>
        <w:tc>
          <w:tcPr>
            <w:tcW w:w="1360"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4</w:t>
            </w:r>
          </w:p>
        </w:tc>
        <w:tc>
          <w:tcPr>
            <w:tcW w:w="1329"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 xml:space="preserve">Throughout </w:t>
            </w:r>
          </w:p>
        </w:tc>
      </w:tr>
      <w:tr w:rsidR="00932672" w:rsidRPr="00E0617E" w:rsidTr="00932672">
        <w:trPr>
          <w:jc w:val="center"/>
        </w:trPr>
        <w:tc>
          <w:tcPr>
            <w:tcW w:w="468" w:type="dxa"/>
            <w:vAlign w:val="center"/>
          </w:tcPr>
          <w:p w:rsidR="00932672" w:rsidRPr="00932672" w:rsidRDefault="00932672" w:rsidP="008F00F7">
            <w:pPr>
              <w:jc w:val="center"/>
              <w:rPr>
                <w:rFonts w:ascii="Times New Roman" w:hAnsi="Times New Roman" w:cs="Times New Roman"/>
                <w:b/>
              </w:rPr>
            </w:pPr>
            <w:r>
              <w:rPr>
                <w:rFonts w:ascii="Times New Roman" w:hAnsi="Times New Roman" w:cs="Times New Roman"/>
                <w:b/>
              </w:rPr>
              <w:t>D</w:t>
            </w:r>
          </w:p>
        </w:tc>
        <w:tc>
          <w:tcPr>
            <w:tcW w:w="2187" w:type="dxa"/>
          </w:tcPr>
          <w:p w:rsidR="00932672" w:rsidRPr="00E0617E" w:rsidRDefault="00932672" w:rsidP="008F00F7">
            <w:pPr>
              <w:rPr>
                <w:rFonts w:ascii="Times New Roman" w:hAnsi="Times New Roman" w:cs="Times New Roman"/>
              </w:rPr>
            </w:pPr>
            <w:r w:rsidRPr="00E0617E">
              <w:rPr>
                <w:rFonts w:ascii="Times New Roman" w:hAnsi="Times New Roman" w:cs="Times New Roman"/>
              </w:rPr>
              <w:t>Lack of Support from Functional Managers</w:t>
            </w:r>
          </w:p>
        </w:tc>
        <w:tc>
          <w:tcPr>
            <w:tcW w:w="1237"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3</w:t>
            </w:r>
          </w:p>
        </w:tc>
        <w:tc>
          <w:tcPr>
            <w:tcW w:w="1303"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3</w:t>
            </w:r>
          </w:p>
        </w:tc>
        <w:tc>
          <w:tcPr>
            <w:tcW w:w="1360"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3</w:t>
            </w:r>
          </w:p>
        </w:tc>
        <w:tc>
          <w:tcPr>
            <w:tcW w:w="1329" w:type="dxa"/>
            <w:vAlign w:val="center"/>
          </w:tcPr>
          <w:p w:rsidR="00932672" w:rsidRPr="00E0617E" w:rsidRDefault="00932672" w:rsidP="008F00F7">
            <w:pPr>
              <w:jc w:val="center"/>
              <w:rPr>
                <w:rFonts w:ascii="Times New Roman" w:hAnsi="Times New Roman" w:cs="Times New Roman"/>
              </w:rPr>
            </w:pPr>
            <w:r w:rsidRPr="00E0617E">
              <w:rPr>
                <w:rFonts w:ascii="Times New Roman" w:hAnsi="Times New Roman" w:cs="Times New Roman"/>
              </w:rPr>
              <w:t>Start Up</w:t>
            </w:r>
          </w:p>
        </w:tc>
      </w:tr>
      <w:tr w:rsidR="00932672" w:rsidRPr="00E0617E" w:rsidTr="00932672">
        <w:trPr>
          <w:jc w:val="center"/>
        </w:trPr>
        <w:tc>
          <w:tcPr>
            <w:tcW w:w="468" w:type="dxa"/>
            <w:vAlign w:val="center"/>
          </w:tcPr>
          <w:p w:rsidR="00932672" w:rsidRPr="00932672" w:rsidRDefault="00932672" w:rsidP="008F00F7">
            <w:pPr>
              <w:jc w:val="center"/>
              <w:rPr>
                <w:rFonts w:ascii="Times New Roman" w:hAnsi="Times New Roman" w:cs="Times New Roman"/>
                <w:b/>
              </w:rPr>
            </w:pPr>
            <w:r>
              <w:rPr>
                <w:rFonts w:ascii="Times New Roman" w:hAnsi="Times New Roman" w:cs="Times New Roman"/>
                <w:b/>
              </w:rPr>
              <w:t>E</w:t>
            </w:r>
          </w:p>
        </w:tc>
        <w:tc>
          <w:tcPr>
            <w:tcW w:w="2187" w:type="dxa"/>
          </w:tcPr>
          <w:p w:rsidR="00932672" w:rsidRPr="00E0617E" w:rsidRDefault="00932672" w:rsidP="008F00F7">
            <w:pPr>
              <w:rPr>
                <w:rFonts w:ascii="Times New Roman" w:hAnsi="Times New Roman" w:cs="Times New Roman"/>
              </w:rPr>
            </w:pPr>
            <w:r>
              <w:rPr>
                <w:rFonts w:ascii="Times New Roman" w:hAnsi="Times New Roman" w:cs="Times New Roman"/>
              </w:rPr>
              <w:t>Exceed Budget</w:t>
            </w:r>
          </w:p>
        </w:tc>
        <w:tc>
          <w:tcPr>
            <w:tcW w:w="1237" w:type="dxa"/>
            <w:vAlign w:val="center"/>
          </w:tcPr>
          <w:p w:rsidR="00932672" w:rsidRPr="00E0617E" w:rsidRDefault="00932672" w:rsidP="008F00F7">
            <w:pPr>
              <w:jc w:val="center"/>
              <w:rPr>
                <w:rFonts w:ascii="Times New Roman" w:hAnsi="Times New Roman" w:cs="Times New Roman"/>
              </w:rPr>
            </w:pPr>
            <w:r>
              <w:rPr>
                <w:rFonts w:ascii="Times New Roman" w:hAnsi="Times New Roman" w:cs="Times New Roman"/>
              </w:rPr>
              <w:t>3</w:t>
            </w:r>
          </w:p>
        </w:tc>
        <w:tc>
          <w:tcPr>
            <w:tcW w:w="1303" w:type="dxa"/>
            <w:vAlign w:val="center"/>
          </w:tcPr>
          <w:p w:rsidR="00932672" w:rsidRPr="00E0617E" w:rsidRDefault="00932672" w:rsidP="008F00F7">
            <w:pPr>
              <w:jc w:val="center"/>
              <w:rPr>
                <w:rFonts w:ascii="Times New Roman" w:hAnsi="Times New Roman" w:cs="Times New Roman"/>
              </w:rPr>
            </w:pPr>
            <w:r>
              <w:rPr>
                <w:rFonts w:ascii="Times New Roman" w:hAnsi="Times New Roman" w:cs="Times New Roman"/>
              </w:rPr>
              <w:t>5</w:t>
            </w:r>
          </w:p>
        </w:tc>
        <w:tc>
          <w:tcPr>
            <w:tcW w:w="1360" w:type="dxa"/>
            <w:vAlign w:val="center"/>
          </w:tcPr>
          <w:p w:rsidR="00932672" w:rsidRPr="00E0617E" w:rsidRDefault="00932672" w:rsidP="008F00F7">
            <w:pPr>
              <w:jc w:val="center"/>
              <w:rPr>
                <w:rFonts w:ascii="Times New Roman" w:hAnsi="Times New Roman" w:cs="Times New Roman"/>
              </w:rPr>
            </w:pPr>
            <w:r>
              <w:rPr>
                <w:rFonts w:ascii="Times New Roman" w:hAnsi="Times New Roman" w:cs="Times New Roman"/>
              </w:rPr>
              <w:t>3</w:t>
            </w:r>
          </w:p>
        </w:tc>
        <w:tc>
          <w:tcPr>
            <w:tcW w:w="1329" w:type="dxa"/>
            <w:vAlign w:val="center"/>
          </w:tcPr>
          <w:p w:rsidR="00932672" w:rsidRPr="00E0617E" w:rsidRDefault="00932672" w:rsidP="008F00F7">
            <w:pPr>
              <w:keepNext/>
              <w:jc w:val="center"/>
              <w:rPr>
                <w:rFonts w:ascii="Times New Roman" w:hAnsi="Times New Roman" w:cs="Times New Roman"/>
              </w:rPr>
            </w:pPr>
            <w:r>
              <w:rPr>
                <w:rFonts w:ascii="Times New Roman" w:hAnsi="Times New Roman" w:cs="Times New Roman"/>
              </w:rPr>
              <w:t>Throughout</w:t>
            </w:r>
          </w:p>
        </w:tc>
      </w:tr>
    </w:tbl>
    <w:p w:rsidR="00573E23" w:rsidRPr="00573E23" w:rsidRDefault="00573E23" w:rsidP="008F00F7">
      <w:pPr>
        <w:pStyle w:val="Caption"/>
        <w:spacing w:after="0" w:line="480" w:lineRule="auto"/>
        <w:jc w:val="center"/>
        <w:rPr>
          <w:rFonts w:ascii="Times New Roman" w:hAnsi="Times New Roman" w:cs="Times New Roman"/>
          <w:b w:val="0"/>
          <w:color w:val="auto"/>
          <w:sz w:val="24"/>
          <w:szCs w:val="24"/>
        </w:rPr>
      </w:pPr>
      <w:r w:rsidRPr="00573E23">
        <w:rPr>
          <w:rFonts w:ascii="Times New Roman" w:hAnsi="Times New Roman" w:cs="Times New Roman"/>
          <w:b w:val="0"/>
          <w:color w:val="auto"/>
          <w:sz w:val="24"/>
          <w:szCs w:val="24"/>
        </w:rPr>
        <w:t xml:space="preserve">Figure </w:t>
      </w:r>
      <w:r w:rsidRPr="00573E23">
        <w:rPr>
          <w:rFonts w:ascii="Times New Roman" w:hAnsi="Times New Roman" w:cs="Times New Roman"/>
          <w:b w:val="0"/>
          <w:color w:val="auto"/>
          <w:sz w:val="24"/>
          <w:szCs w:val="24"/>
        </w:rPr>
        <w:fldChar w:fldCharType="begin"/>
      </w:r>
      <w:r w:rsidRPr="00573E23">
        <w:rPr>
          <w:rFonts w:ascii="Times New Roman" w:hAnsi="Times New Roman" w:cs="Times New Roman"/>
          <w:b w:val="0"/>
          <w:color w:val="auto"/>
          <w:sz w:val="24"/>
          <w:szCs w:val="24"/>
        </w:rPr>
        <w:instrText xml:space="preserve"> SEQ Figure \* ARABIC </w:instrText>
      </w:r>
      <w:r w:rsidRPr="00573E23">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3</w:t>
      </w:r>
      <w:r w:rsidRPr="00573E23">
        <w:rPr>
          <w:rFonts w:ascii="Times New Roman" w:hAnsi="Times New Roman" w:cs="Times New Roman"/>
          <w:b w:val="0"/>
          <w:color w:val="auto"/>
          <w:sz w:val="24"/>
          <w:szCs w:val="24"/>
        </w:rPr>
        <w:fldChar w:fldCharType="end"/>
      </w:r>
      <w:r w:rsidRPr="00573E23">
        <w:rPr>
          <w:rFonts w:ascii="Times New Roman" w:hAnsi="Times New Roman" w:cs="Times New Roman"/>
          <w:b w:val="0"/>
          <w:color w:val="auto"/>
          <w:sz w:val="24"/>
          <w:szCs w:val="24"/>
        </w:rPr>
        <w:t>.4: Risk Analysis</w:t>
      </w:r>
    </w:p>
    <w:p w:rsidR="00932672" w:rsidRPr="0093442D" w:rsidRDefault="00932672" w:rsidP="008F00F7">
      <w:pPr>
        <w:spacing w:after="0" w:line="480" w:lineRule="auto"/>
        <w:rPr>
          <w:rFonts w:ascii="Times New Roman" w:hAnsi="Times New Roman" w:cs="Times New Roman"/>
          <w:sz w:val="24"/>
          <w:szCs w:val="24"/>
        </w:rPr>
      </w:pPr>
      <w:r w:rsidRPr="0093442D">
        <w:rPr>
          <w:rFonts w:ascii="Times New Roman" w:hAnsi="Times New Roman" w:cs="Times New Roman"/>
          <w:sz w:val="24"/>
          <w:szCs w:val="24"/>
        </w:rPr>
        <w:t>This risk analysis demonstrates five risks with a moderate to high degree of impact.  Next Briggs will develop a Risk Severity Matrix to help determine which risks she should prioritize. The Risk Severity Matrix will rank each risk (A through E) according to both likelihood and impact; impact having the greater weight of the two. Figure 1.5 demonstrates Amber’s risk-severity results.</w:t>
      </w:r>
    </w:p>
    <w:tbl>
      <w:tblPr>
        <w:tblStyle w:val="TableGrid"/>
        <w:tblW w:w="0" w:type="auto"/>
        <w:tblInd w:w="787" w:type="dxa"/>
        <w:tblLook w:val="04A0" w:firstRow="1" w:lastRow="0" w:firstColumn="1" w:lastColumn="0" w:noHBand="0" w:noVBand="1"/>
      </w:tblPr>
      <w:tblGrid>
        <w:gridCol w:w="648"/>
        <w:gridCol w:w="686"/>
        <w:gridCol w:w="720"/>
        <w:gridCol w:w="720"/>
        <w:gridCol w:w="720"/>
        <w:gridCol w:w="720"/>
        <w:gridCol w:w="720"/>
        <w:gridCol w:w="502"/>
        <w:gridCol w:w="502"/>
        <w:gridCol w:w="1890"/>
      </w:tblGrid>
      <w:tr w:rsidR="00932672" w:rsidTr="00932672">
        <w:tc>
          <w:tcPr>
            <w:tcW w:w="630" w:type="dxa"/>
            <w:vMerge w:val="restart"/>
            <w:tcBorders>
              <w:top w:val="single" w:sz="4" w:space="0" w:color="auto"/>
              <w:bottom w:val="nil"/>
            </w:tcBorders>
            <w:shd w:val="clear" w:color="auto" w:fill="76923C" w:themeFill="accent3" w:themeFillShade="BF"/>
            <w:textDirection w:val="btLr"/>
          </w:tcPr>
          <w:p w:rsidR="00932672" w:rsidRPr="00932672" w:rsidRDefault="00932672" w:rsidP="008F00F7">
            <w:pPr>
              <w:pStyle w:val="BodyTextIndent"/>
              <w:spacing w:line="360" w:lineRule="auto"/>
              <w:ind w:left="113" w:right="113" w:firstLine="0"/>
              <w:jc w:val="center"/>
              <w:rPr>
                <w:b/>
                <w:sz w:val="24"/>
                <w:szCs w:val="24"/>
              </w:rPr>
            </w:pPr>
            <w:r w:rsidRPr="00932672">
              <w:rPr>
                <w:b/>
                <w:sz w:val="24"/>
                <w:szCs w:val="24"/>
              </w:rPr>
              <w:t>Likelihood</w:t>
            </w:r>
          </w:p>
        </w:tc>
        <w:tc>
          <w:tcPr>
            <w:tcW w:w="686" w:type="dxa"/>
            <w:vAlign w:val="center"/>
          </w:tcPr>
          <w:p w:rsidR="00932672" w:rsidRDefault="00932672" w:rsidP="008F00F7">
            <w:pPr>
              <w:pStyle w:val="BodyTextIndent"/>
              <w:spacing w:line="360" w:lineRule="auto"/>
              <w:ind w:firstLine="0"/>
              <w:jc w:val="center"/>
              <w:rPr>
                <w:sz w:val="24"/>
                <w:szCs w:val="24"/>
              </w:rPr>
            </w:pPr>
            <w:r>
              <w:rPr>
                <w:sz w:val="24"/>
                <w:szCs w:val="24"/>
              </w:rPr>
              <w:t>5</w:t>
            </w:r>
          </w:p>
        </w:tc>
        <w:tc>
          <w:tcPr>
            <w:tcW w:w="720" w:type="dxa"/>
            <w:shd w:val="clear" w:color="auto" w:fill="F1B623"/>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F1B623"/>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C00000"/>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C00000"/>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C00000"/>
            <w:vAlign w:val="bottom"/>
          </w:tcPr>
          <w:p w:rsidR="00932672" w:rsidRDefault="00932672" w:rsidP="008F00F7">
            <w:pPr>
              <w:pStyle w:val="BodyTextIndent"/>
              <w:spacing w:line="360" w:lineRule="auto"/>
              <w:ind w:firstLine="0"/>
              <w:jc w:val="center"/>
              <w:rPr>
                <w:sz w:val="24"/>
                <w:szCs w:val="24"/>
              </w:rPr>
            </w:pPr>
          </w:p>
        </w:tc>
        <w:tc>
          <w:tcPr>
            <w:tcW w:w="502" w:type="dxa"/>
            <w:tcBorders>
              <w:top w:val="nil"/>
              <w:bottom w:val="nil"/>
              <w:right w:val="single" w:sz="4" w:space="0" w:color="auto"/>
            </w:tcBorders>
            <w:shd w:val="clear" w:color="auto" w:fill="auto"/>
          </w:tcPr>
          <w:p w:rsidR="00932672" w:rsidRDefault="00932672" w:rsidP="008F00F7">
            <w:pPr>
              <w:pStyle w:val="BodyTextIndent"/>
              <w:spacing w:line="360" w:lineRule="auto"/>
              <w:ind w:firstLine="0"/>
              <w:jc w:val="center"/>
              <w:rPr>
                <w:sz w:val="24"/>
                <w:szCs w:val="24"/>
              </w:rPr>
            </w:pPr>
          </w:p>
        </w:tc>
        <w:tc>
          <w:tcPr>
            <w:tcW w:w="502" w:type="dxa"/>
            <w:tcBorders>
              <w:left w:val="single" w:sz="4" w:space="0" w:color="auto"/>
            </w:tcBorders>
            <w:shd w:val="clear" w:color="auto" w:fill="C00000"/>
          </w:tcPr>
          <w:p w:rsidR="00932672" w:rsidRDefault="00932672" w:rsidP="008F00F7">
            <w:pPr>
              <w:pStyle w:val="BodyTextIndent"/>
              <w:spacing w:line="360" w:lineRule="auto"/>
              <w:ind w:firstLine="0"/>
              <w:jc w:val="center"/>
              <w:rPr>
                <w:sz w:val="24"/>
                <w:szCs w:val="24"/>
              </w:rPr>
            </w:pPr>
          </w:p>
        </w:tc>
        <w:tc>
          <w:tcPr>
            <w:tcW w:w="1890" w:type="dxa"/>
            <w:shd w:val="clear" w:color="auto" w:fill="auto"/>
            <w:vAlign w:val="center"/>
          </w:tcPr>
          <w:p w:rsidR="00932672" w:rsidRDefault="00932672" w:rsidP="008F00F7">
            <w:pPr>
              <w:pStyle w:val="BodyTextIndent"/>
              <w:spacing w:line="360" w:lineRule="auto"/>
              <w:ind w:firstLine="0"/>
              <w:jc w:val="center"/>
              <w:rPr>
                <w:sz w:val="24"/>
                <w:szCs w:val="24"/>
              </w:rPr>
            </w:pPr>
            <w:r>
              <w:rPr>
                <w:sz w:val="24"/>
                <w:szCs w:val="24"/>
              </w:rPr>
              <w:t>Major Risk</w:t>
            </w:r>
          </w:p>
        </w:tc>
      </w:tr>
      <w:tr w:rsidR="00932672" w:rsidTr="00932672">
        <w:tc>
          <w:tcPr>
            <w:tcW w:w="630" w:type="dxa"/>
            <w:vMerge/>
            <w:tcBorders>
              <w:bottom w:val="nil"/>
            </w:tcBorders>
            <w:shd w:val="clear" w:color="auto" w:fill="76923C" w:themeFill="accent3" w:themeFillShade="BF"/>
          </w:tcPr>
          <w:p w:rsidR="00932672" w:rsidRDefault="00932672" w:rsidP="008F00F7">
            <w:pPr>
              <w:pStyle w:val="BodyTextIndent"/>
              <w:spacing w:line="360" w:lineRule="auto"/>
              <w:ind w:firstLine="0"/>
              <w:rPr>
                <w:sz w:val="24"/>
                <w:szCs w:val="24"/>
              </w:rPr>
            </w:pPr>
          </w:p>
        </w:tc>
        <w:tc>
          <w:tcPr>
            <w:tcW w:w="686" w:type="dxa"/>
            <w:vAlign w:val="center"/>
          </w:tcPr>
          <w:p w:rsidR="00932672" w:rsidRDefault="00932672" w:rsidP="008F00F7">
            <w:pPr>
              <w:pStyle w:val="BodyTextIndent"/>
              <w:spacing w:line="360" w:lineRule="auto"/>
              <w:ind w:firstLine="0"/>
              <w:jc w:val="center"/>
              <w:rPr>
                <w:sz w:val="24"/>
                <w:szCs w:val="24"/>
              </w:rPr>
            </w:pPr>
            <w:r>
              <w:rPr>
                <w:sz w:val="24"/>
                <w:szCs w:val="24"/>
              </w:rPr>
              <w:t>4</w:t>
            </w:r>
          </w:p>
        </w:tc>
        <w:tc>
          <w:tcPr>
            <w:tcW w:w="720" w:type="dxa"/>
            <w:shd w:val="clear" w:color="auto" w:fill="00B050"/>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F1B623"/>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C00000"/>
            <w:vAlign w:val="bottom"/>
          </w:tcPr>
          <w:p w:rsidR="00932672" w:rsidRDefault="00932672" w:rsidP="008F00F7">
            <w:pPr>
              <w:pStyle w:val="BodyTextIndent"/>
              <w:spacing w:line="360" w:lineRule="auto"/>
              <w:ind w:firstLine="0"/>
              <w:jc w:val="center"/>
              <w:rPr>
                <w:sz w:val="24"/>
                <w:szCs w:val="24"/>
              </w:rPr>
            </w:pPr>
            <w:r>
              <w:rPr>
                <w:sz w:val="24"/>
                <w:szCs w:val="24"/>
              </w:rPr>
              <w:t>B</w:t>
            </w:r>
          </w:p>
        </w:tc>
        <w:tc>
          <w:tcPr>
            <w:tcW w:w="720" w:type="dxa"/>
            <w:shd w:val="clear" w:color="auto" w:fill="C00000"/>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C00000"/>
            <w:vAlign w:val="bottom"/>
          </w:tcPr>
          <w:p w:rsidR="00932672" w:rsidRDefault="00932672" w:rsidP="008F00F7">
            <w:pPr>
              <w:pStyle w:val="BodyTextIndent"/>
              <w:spacing w:line="360" w:lineRule="auto"/>
              <w:ind w:firstLine="0"/>
              <w:jc w:val="center"/>
              <w:rPr>
                <w:sz w:val="24"/>
                <w:szCs w:val="24"/>
              </w:rPr>
            </w:pPr>
            <w:r>
              <w:rPr>
                <w:sz w:val="24"/>
                <w:szCs w:val="24"/>
              </w:rPr>
              <w:t>C</w:t>
            </w:r>
          </w:p>
        </w:tc>
        <w:tc>
          <w:tcPr>
            <w:tcW w:w="502" w:type="dxa"/>
            <w:tcBorders>
              <w:top w:val="nil"/>
              <w:bottom w:val="nil"/>
              <w:right w:val="single" w:sz="4" w:space="0" w:color="auto"/>
            </w:tcBorders>
            <w:shd w:val="clear" w:color="auto" w:fill="auto"/>
          </w:tcPr>
          <w:p w:rsidR="00932672" w:rsidRDefault="00932672" w:rsidP="008F00F7">
            <w:pPr>
              <w:pStyle w:val="BodyTextIndent"/>
              <w:spacing w:line="360" w:lineRule="auto"/>
              <w:ind w:firstLine="0"/>
              <w:jc w:val="center"/>
              <w:rPr>
                <w:sz w:val="24"/>
                <w:szCs w:val="24"/>
              </w:rPr>
            </w:pPr>
          </w:p>
        </w:tc>
        <w:tc>
          <w:tcPr>
            <w:tcW w:w="502" w:type="dxa"/>
            <w:tcBorders>
              <w:left w:val="single" w:sz="4" w:space="0" w:color="auto"/>
            </w:tcBorders>
            <w:shd w:val="clear" w:color="auto" w:fill="F1B623"/>
          </w:tcPr>
          <w:p w:rsidR="00932672" w:rsidRDefault="00932672" w:rsidP="008F00F7">
            <w:pPr>
              <w:pStyle w:val="BodyTextIndent"/>
              <w:spacing w:line="360" w:lineRule="auto"/>
              <w:ind w:firstLine="0"/>
              <w:jc w:val="center"/>
              <w:rPr>
                <w:sz w:val="24"/>
                <w:szCs w:val="24"/>
              </w:rPr>
            </w:pPr>
          </w:p>
        </w:tc>
        <w:tc>
          <w:tcPr>
            <w:tcW w:w="1890" w:type="dxa"/>
            <w:shd w:val="clear" w:color="auto" w:fill="auto"/>
            <w:vAlign w:val="center"/>
          </w:tcPr>
          <w:p w:rsidR="00932672" w:rsidRDefault="00932672" w:rsidP="008F00F7">
            <w:pPr>
              <w:pStyle w:val="BodyTextIndent"/>
              <w:spacing w:line="360" w:lineRule="auto"/>
              <w:ind w:firstLine="0"/>
              <w:jc w:val="center"/>
              <w:rPr>
                <w:sz w:val="24"/>
                <w:szCs w:val="24"/>
              </w:rPr>
            </w:pPr>
            <w:r>
              <w:rPr>
                <w:sz w:val="24"/>
                <w:szCs w:val="24"/>
              </w:rPr>
              <w:t>Moderate Risk</w:t>
            </w:r>
          </w:p>
        </w:tc>
      </w:tr>
      <w:tr w:rsidR="00932672" w:rsidTr="00932672">
        <w:tc>
          <w:tcPr>
            <w:tcW w:w="630" w:type="dxa"/>
            <w:vMerge/>
            <w:tcBorders>
              <w:bottom w:val="nil"/>
            </w:tcBorders>
            <w:shd w:val="clear" w:color="auto" w:fill="76923C" w:themeFill="accent3" w:themeFillShade="BF"/>
          </w:tcPr>
          <w:p w:rsidR="00932672" w:rsidRDefault="00932672" w:rsidP="008F00F7">
            <w:pPr>
              <w:pStyle w:val="BodyTextIndent"/>
              <w:spacing w:line="360" w:lineRule="auto"/>
              <w:ind w:firstLine="0"/>
              <w:rPr>
                <w:sz w:val="24"/>
                <w:szCs w:val="24"/>
              </w:rPr>
            </w:pPr>
          </w:p>
        </w:tc>
        <w:tc>
          <w:tcPr>
            <w:tcW w:w="686" w:type="dxa"/>
            <w:vAlign w:val="center"/>
          </w:tcPr>
          <w:p w:rsidR="00932672" w:rsidRDefault="00932672" w:rsidP="008F00F7">
            <w:pPr>
              <w:pStyle w:val="BodyTextIndent"/>
              <w:spacing w:line="360" w:lineRule="auto"/>
              <w:ind w:firstLine="0"/>
              <w:jc w:val="center"/>
              <w:rPr>
                <w:sz w:val="24"/>
                <w:szCs w:val="24"/>
              </w:rPr>
            </w:pPr>
            <w:r>
              <w:rPr>
                <w:sz w:val="24"/>
                <w:szCs w:val="24"/>
              </w:rPr>
              <w:t>3</w:t>
            </w:r>
          </w:p>
        </w:tc>
        <w:tc>
          <w:tcPr>
            <w:tcW w:w="720" w:type="dxa"/>
            <w:shd w:val="clear" w:color="auto" w:fill="00B050"/>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F1B623"/>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F1B623"/>
            <w:vAlign w:val="bottom"/>
          </w:tcPr>
          <w:p w:rsidR="00932672" w:rsidRDefault="00932672" w:rsidP="008F00F7">
            <w:pPr>
              <w:pStyle w:val="BodyTextIndent"/>
              <w:spacing w:line="360" w:lineRule="auto"/>
              <w:ind w:firstLine="0"/>
              <w:jc w:val="center"/>
              <w:rPr>
                <w:sz w:val="24"/>
                <w:szCs w:val="24"/>
              </w:rPr>
            </w:pPr>
            <w:r>
              <w:rPr>
                <w:sz w:val="24"/>
                <w:szCs w:val="24"/>
              </w:rPr>
              <w:t>A</w:t>
            </w:r>
          </w:p>
          <w:p w:rsidR="00932672" w:rsidRDefault="00932672" w:rsidP="008F00F7">
            <w:pPr>
              <w:pStyle w:val="BodyTextIndent"/>
              <w:spacing w:line="360" w:lineRule="auto"/>
              <w:ind w:firstLine="0"/>
              <w:jc w:val="center"/>
              <w:rPr>
                <w:sz w:val="24"/>
                <w:szCs w:val="24"/>
              </w:rPr>
            </w:pPr>
            <w:r>
              <w:rPr>
                <w:sz w:val="24"/>
                <w:szCs w:val="24"/>
              </w:rPr>
              <w:t>D</w:t>
            </w:r>
          </w:p>
        </w:tc>
        <w:tc>
          <w:tcPr>
            <w:tcW w:w="720" w:type="dxa"/>
            <w:shd w:val="clear" w:color="auto" w:fill="F1B623"/>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C00000"/>
            <w:vAlign w:val="bottom"/>
          </w:tcPr>
          <w:p w:rsidR="00932672" w:rsidRDefault="00932672" w:rsidP="008F00F7">
            <w:pPr>
              <w:pStyle w:val="BodyTextIndent"/>
              <w:spacing w:line="360" w:lineRule="auto"/>
              <w:ind w:firstLine="0"/>
              <w:jc w:val="center"/>
              <w:rPr>
                <w:sz w:val="24"/>
                <w:szCs w:val="24"/>
              </w:rPr>
            </w:pPr>
            <w:r>
              <w:rPr>
                <w:sz w:val="24"/>
                <w:szCs w:val="24"/>
              </w:rPr>
              <w:t>E</w:t>
            </w:r>
          </w:p>
        </w:tc>
        <w:tc>
          <w:tcPr>
            <w:tcW w:w="502" w:type="dxa"/>
            <w:tcBorders>
              <w:top w:val="nil"/>
              <w:bottom w:val="nil"/>
              <w:right w:val="single" w:sz="4" w:space="0" w:color="auto"/>
            </w:tcBorders>
            <w:shd w:val="clear" w:color="auto" w:fill="auto"/>
          </w:tcPr>
          <w:p w:rsidR="00932672" w:rsidRDefault="00932672" w:rsidP="008F00F7">
            <w:pPr>
              <w:pStyle w:val="BodyTextIndent"/>
              <w:spacing w:line="360" w:lineRule="auto"/>
              <w:ind w:firstLine="0"/>
              <w:jc w:val="center"/>
              <w:rPr>
                <w:sz w:val="24"/>
                <w:szCs w:val="24"/>
              </w:rPr>
            </w:pPr>
          </w:p>
        </w:tc>
        <w:tc>
          <w:tcPr>
            <w:tcW w:w="502" w:type="dxa"/>
            <w:tcBorders>
              <w:left w:val="single" w:sz="4" w:space="0" w:color="auto"/>
              <w:bottom w:val="single" w:sz="4" w:space="0" w:color="auto"/>
            </w:tcBorders>
            <w:shd w:val="clear" w:color="auto" w:fill="00B050"/>
          </w:tcPr>
          <w:p w:rsidR="00932672" w:rsidRDefault="00932672" w:rsidP="008F00F7">
            <w:pPr>
              <w:pStyle w:val="BodyTextIndent"/>
              <w:spacing w:line="360" w:lineRule="auto"/>
              <w:ind w:firstLine="0"/>
              <w:jc w:val="center"/>
              <w:rPr>
                <w:sz w:val="24"/>
                <w:szCs w:val="24"/>
              </w:rPr>
            </w:pPr>
          </w:p>
        </w:tc>
        <w:tc>
          <w:tcPr>
            <w:tcW w:w="1890" w:type="dxa"/>
            <w:tcBorders>
              <w:bottom w:val="single" w:sz="4" w:space="0" w:color="auto"/>
            </w:tcBorders>
            <w:shd w:val="clear" w:color="auto" w:fill="auto"/>
            <w:vAlign w:val="center"/>
          </w:tcPr>
          <w:p w:rsidR="00932672" w:rsidRDefault="00932672" w:rsidP="008F00F7">
            <w:pPr>
              <w:pStyle w:val="BodyTextIndent"/>
              <w:spacing w:line="360" w:lineRule="auto"/>
              <w:ind w:firstLine="0"/>
              <w:jc w:val="center"/>
              <w:rPr>
                <w:sz w:val="24"/>
                <w:szCs w:val="24"/>
              </w:rPr>
            </w:pPr>
            <w:r>
              <w:rPr>
                <w:sz w:val="24"/>
                <w:szCs w:val="24"/>
              </w:rPr>
              <w:t>Minor Risk</w:t>
            </w:r>
          </w:p>
        </w:tc>
      </w:tr>
      <w:tr w:rsidR="00932672" w:rsidTr="00932672">
        <w:tc>
          <w:tcPr>
            <w:tcW w:w="630" w:type="dxa"/>
            <w:vMerge/>
            <w:tcBorders>
              <w:bottom w:val="nil"/>
            </w:tcBorders>
            <w:shd w:val="clear" w:color="auto" w:fill="76923C" w:themeFill="accent3" w:themeFillShade="BF"/>
          </w:tcPr>
          <w:p w:rsidR="00932672" w:rsidRDefault="00932672" w:rsidP="008F00F7">
            <w:pPr>
              <w:pStyle w:val="BodyTextIndent"/>
              <w:spacing w:line="360" w:lineRule="auto"/>
              <w:ind w:firstLine="0"/>
              <w:rPr>
                <w:sz w:val="24"/>
                <w:szCs w:val="24"/>
              </w:rPr>
            </w:pPr>
          </w:p>
        </w:tc>
        <w:tc>
          <w:tcPr>
            <w:tcW w:w="686" w:type="dxa"/>
            <w:vAlign w:val="center"/>
          </w:tcPr>
          <w:p w:rsidR="00932672" w:rsidRDefault="00932672" w:rsidP="008F00F7">
            <w:pPr>
              <w:pStyle w:val="BodyTextIndent"/>
              <w:spacing w:line="360" w:lineRule="auto"/>
              <w:ind w:firstLine="0"/>
              <w:jc w:val="center"/>
              <w:rPr>
                <w:sz w:val="24"/>
                <w:szCs w:val="24"/>
              </w:rPr>
            </w:pPr>
            <w:r>
              <w:rPr>
                <w:sz w:val="24"/>
                <w:szCs w:val="24"/>
              </w:rPr>
              <w:t>2</w:t>
            </w:r>
          </w:p>
        </w:tc>
        <w:tc>
          <w:tcPr>
            <w:tcW w:w="720" w:type="dxa"/>
            <w:shd w:val="clear" w:color="auto" w:fill="00B050"/>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00B050"/>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F1B623"/>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F1B623"/>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C00000"/>
            <w:vAlign w:val="bottom"/>
          </w:tcPr>
          <w:p w:rsidR="00932672" w:rsidRDefault="00932672" w:rsidP="008F00F7">
            <w:pPr>
              <w:pStyle w:val="BodyTextIndent"/>
              <w:spacing w:line="360" w:lineRule="auto"/>
              <w:ind w:firstLine="0"/>
              <w:jc w:val="center"/>
              <w:rPr>
                <w:sz w:val="24"/>
                <w:szCs w:val="24"/>
              </w:rPr>
            </w:pPr>
          </w:p>
        </w:tc>
        <w:tc>
          <w:tcPr>
            <w:tcW w:w="502" w:type="dxa"/>
            <w:tcBorders>
              <w:top w:val="nil"/>
              <w:bottom w:val="nil"/>
              <w:right w:val="nil"/>
            </w:tcBorders>
          </w:tcPr>
          <w:p w:rsidR="00932672" w:rsidRDefault="00932672" w:rsidP="008F00F7">
            <w:pPr>
              <w:pStyle w:val="BodyTextIndent"/>
              <w:spacing w:line="360" w:lineRule="auto"/>
              <w:ind w:firstLine="0"/>
              <w:jc w:val="center"/>
              <w:rPr>
                <w:sz w:val="24"/>
                <w:szCs w:val="24"/>
              </w:rPr>
            </w:pPr>
          </w:p>
        </w:tc>
        <w:tc>
          <w:tcPr>
            <w:tcW w:w="502" w:type="dxa"/>
            <w:tcBorders>
              <w:left w:val="nil"/>
              <w:bottom w:val="nil"/>
              <w:right w:val="nil"/>
            </w:tcBorders>
            <w:shd w:val="clear" w:color="auto" w:fill="auto"/>
          </w:tcPr>
          <w:p w:rsidR="00932672" w:rsidRDefault="00932672" w:rsidP="008F00F7">
            <w:pPr>
              <w:pStyle w:val="BodyTextIndent"/>
              <w:spacing w:line="360" w:lineRule="auto"/>
              <w:ind w:firstLine="0"/>
              <w:jc w:val="center"/>
              <w:rPr>
                <w:sz w:val="24"/>
                <w:szCs w:val="24"/>
              </w:rPr>
            </w:pPr>
          </w:p>
        </w:tc>
        <w:tc>
          <w:tcPr>
            <w:tcW w:w="1890" w:type="dxa"/>
            <w:tcBorders>
              <w:left w:val="nil"/>
              <w:bottom w:val="nil"/>
              <w:right w:val="nil"/>
            </w:tcBorders>
            <w:shd w:val="clear" w:color="auto" w:fill="auto"/>
          </w:tcPr>
          <w:p w:rsidR="00932672" w:rsidRDefault="00932672" w:rsidP="008F00F7">
            <w:pPr>
              <w:pStyle w:val="BodyTextIndent"/>
              <w:spacing w:line="360" w:lineRule="auto"/>
              <w:ind w:firstLine="0"/>
              <w:jc w:val="center"/>
              <w:rPr>
                <w:sz w:val="24"/>
                <w:szCs w:val="24"/>
              </w:rPr>
            </w:pPr>
          </w:p>
        </w:tc>
      </w:tr>
      <w:tr w:rsidR="00932672" w:rsidTr="00932672">
        <w:tc>
          <w:tcPr>
            <w:tcW w:w="630" w:type="dxa"/>
            <w:vMerge/>
            <w:tcBorders>
              <w:bottom w:val="nil"/>
            </w:tcBorders>
            <w:shd w:val="clear" w:color="auto" w:fill="76923C" w:themeFill="accent3" w:themeFillShade="BF"/>
          </w:tcPr>
          <w:p w:rsidR="00932672" w:rsidRDefault="00932672" w:rsidP="008F00F7">
            <w:pPr>
              <w:pStyle w:val="BodyTextIndent"/>
              <w:spacing w:line="360" w:lineRule="auto"/>
              <w:ind w:firstLine="0"/>
              <w:rPr>
                <w:sz w:val="24"/>
                <w:szCs w:val="24"/>
              </w:rPr>
            </w:pPr>
          </w:p>
        </w:tc>
        <w:tc>
          <w:tcPr>
            <w:tcW w:w="686" w:type="dxa"/>
            <w:vAlign w:val="center"/>
          </w:tcPr>
          <w:p w:rsidR="00932672" w:rsidRDefault="00932672" w:rsidP="008F00F7">
            <w:pPr>
              <w:pStyle w:val="BodyTextIndent"/>
              <w:spacing w:line="360" w:lineRule="auto"/>
              <w:ind w:firstLine="0"/>
              <w:jc w:val="center"/>
              <w:rPr>
                <w:sz w:val="24"/>
                <w:szCs w:val="24"/>
              </w:rPr>
            </w:pPr>
            <w:r>
              <w:rPr>
                <w:sz w:val="24"/>
                <w:szCs w:val="24"/>
              </w:rPr>
              <w:t>1</w:t>
            </w:r>
          </w:p>
        </w:tc>
        <w:tc>
          <w:tcPr>
            <w:tcW w:w="720" w:type="dxa"/>
            <w:shd w:val="clear" w:color="auto" w:fill="00B050"/>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00B050"/>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00B050"/>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F1B623"/>
            <w:vAlign w:val="bottom"/>
          </w:tcPr>
          <w:p w:rsidR="00932672" w:rsidRDefault="00932672" w:rsidP="008F00F7">
            <w:pPr>
              <w:pStyle w:val="BodyTextIndent"/>
              <w:spacing w:line="360" w:lineRule="auto"/>
              <w:ind w:firstLine="0"/>
              <w:jc w:val="center"/>
              <w:rPr>
                <w:sz w:val="24"/>
                <w:szCs w:val="24"/>
              </w:rPr>
            </w:pPr>
          </w:p>
        </w:tc>
        <w:tc>
          <w:tcPr>
            <w:tcW w:w="720" w:type="dxa"/>
            <w:shd w:val="clear" w:color="auto" w:fill="F1B623"/>
            <w:vAlign w:val="bottom"/>
          </w:tcPr>
          <w:p w:rsidR="00932672" w:rsidRDefault="00932672" w:rsidP="008F00F7">
            <w:pPr>
              <w:pStyle w:val="BodyTextIndent"/>
              <w:spacing w:line="360" w:lineRule="auto"/>
              <w:ind w:firstLine="0"/>
              <w:jc w:val="center"/>
              <w:rPr>
                <w:sz w:val="24"/>
                <w:szCs w:val="24"/>
              </w:rPr>
            </w:pPr>
          </w:p>
        </w:tc>
        <w:tc>
          <w:tcPr>
            <w:tcW w:w="502" w:type="dxa"/>
            <w:tcBorders>
              <w:top w:val="nil"/>
              <w:bottom w:val="nil"/>
              <w:right w:val="nil"/>
            </w:tcBorders>
          </w:tcPr>
          <w:p w:rsidR="00932672" w:rsidRDefault="00932672" w:rsidP="008F00F7">
            <w:pPr>
              <w:pStyle w:val="BodyTextIndent"/>
              <w:spacing w:line="360" w:lineRule="auto"/>
              <w:ind w:firstLine="0"/>
              <w:jc w:val="center"/>
              <w:rPr>
                <w:sz w:val="24"/>
                <w:szCs w:val="24"/>
              </w:rPr>
            </w:pPr>
          </w:p>
        </w:tc>
        <w:tc>
          <w:tcPr>
            <w:tcW w:w="502" w:type="dxa"/>
            <w:tcBorders>
              <w:top w:val="nil"/>
              <w:left w:val="nil"/>
              <w:bottom w:val="nil"/>
              <w:right w:val="nil"/>
            </w:tcBorders>
            <w:shd w:val="clear" w:color="auto" w:fill="auto"/>
          </w:tcPr>
          <w:p w:rsidR="00932672" w:rsidRDefault="00932672" w:rsidP="008F00F7">
            <w:pPr>
              <w:pStyle w:val="BodyTextIndent"/>
              <w:spacing w:line="360" w:lineRule="auto"/>
              <w:ind w:firstLine="0"/>
              <w:jc w:val="center"/>
              <w:rPr>
                <w:sz w:val="24"/>
                <w:szCs w:val="24"/>
              </w:rPr>
            </w:pPr>
          </w:p>
        </w:tc>
        <w:tc>
          <w:tcPr>
            <w:tcW w:w="1890" w:type="dxa"/>
            <w:tcBorders>
              <w:top w:val="nil"/>
              <w:left w:val="nil"/>
              <w:bottom w:val="nil"/>
              <w:right w:val="nil"/>
            </w:tcBorders>
            <w:shd w:val="clear" w:color="auto" w:fill="auto"/>
          </w:tcPr>
          <w:p w:rsidR="00932672" w:rsidRDefault="00932672" w:rsidP="008F00F7">
            <w:pPr>
              <w:pStyle w:val="BodyTextIndent"/>
              <w:spacing w:line="360" w:lineRule="auto"/>
              <w:ind w:firstLine="0"/>
              <w:jc w:val="center"/>
              <w:rPr>
                <w:sz w:val="24"/>
                <w:szCs w:val="24"/>
              </w:rPr>
            </w:pPr>
          </w:p>
        </w:tc>
      </w:tr>
      <w:tr w:rsidR="00932672" w:rsidTr="00932672">
        <w:trPr>
          <w:trHeight w:val="377"/>
        </w:trPr>
        <w:tc>
          <w:tcPr>
            <w:tcW w:w="630" w:type="dxa"/>
            <w:vMerge/>
            <w:tcBorders>
              <w:bottom w:val="nil"/>
            </w:tcBorders>
            <w:shd w:val="clear" w:color="auto" w:fill="76923C" w:themeFill="accent3" w:themeFillShade="BF"/>
          </w:tcPr>
          <w:p w:rsidR="00932672" w:rsidRDefault="00932672" w:rsidP="008F00F7">
            <w:pPr>
              <w:pStyle w:val="BodyTextIndent"/>
              <w:spacing w:line="360" w:lineRule="auto"/>
              <w:ind w:firstLine="0"/>
              <w:rPr>
                <w:sz w:val="24"/>
                <w:szCs w:val="24"/>
              </w:rPr>
            </w:pPr>
          </w:p>
        </w:tc>
        <w:tc>
          <w:tcPr>
            <w:tcW w:w="686" w:type="dxa"/>
            <w:tcBorders>
              <w:bottom w:val="nil"/>
            </w:tcBorders>
            <w:shd w:val="clear" w:color="auto" w:fill="000000" w:themeFill="text1"/>
            <w:vAlign w:val="center"/>
          </w:tcPr>
          <w:p w:rsidR="00932672" w:rsidRDefault="00932672" w:rsidP="008F00F7">
            <w:pPr>
              <w:pStyle w:val="BodyTextIndent"/>
              <w:spacing w:line="360" w:lineRule="auto"/>
              <w:ind w:firstLine="0"/>
              <w:jc w:val="center"/>
              <w:rPr>
                <w:sz w:val="24"/>
                <w:szCs w:val="24"/>
              </w:rPr>
            </w:pPr>
          </w:p>
        </w:tc>
        <w:tc>
          <w:tcPr>
            <w:tcW w:w="720" w:type="dxa"/>
            <w:tcBorders>
              <w:bottom w:val="nil"/>
            </w:tcBorders>
            <w:vAlign w:val="center"/>
          </w:tcPr>
          <w:p w:rsidR="00932672" w:rsidRDefault="00932672" w:rsidP="008F00F7">
            <w:pPr>
              <w:pStyle w:val="BodyTextIndent"/>
              <w:spacing w:line="360" w:lineRule="auto"/>
              <w:ind w:firstLine="0"/>
              <w:jc w:val="center"/>
              <w:rPr>
                <w:sz w:val="24"/>
                <w:szCs w:val="24"/>
              </w:rPr>
            </w:pPr>
            <w:r>
              <w:rPr>
                <w:sz w:val="24"/>
                <w:szCs w:val="24"/>
              </w:rPr>
              <w:t>1</w:t>
            </w:r>
          </w:p>
        </w:tc>
        <w:tc>
          <w:tcPr>
            <w:tcW w:w="720" w:type="dxa"/>
            <w:tcBorders>
              <w:bottom w:val="nil"/>
            </w:tcBorders>
            <w:vAlign w:val="center"/>
          </w:tcPr>
          <w:p w:rsidR="00932672" w:rsidRDefault="00932672" w:rsidP="008F00F7">
            <w:pPr>
              <w:pStyle w:val="BodyTextIndent"/>
              <w:spacing w:line="360" w:lineRule="auto"/>
              <w:ind w:firstLine="0"/>
              <w:jc w:val="center"/>
              <w:rPr>
                <w:sz w:val="24"/>
                <w:szCs w:val="24"/>
              </w:rPr>
            </w:pPr>
            <w:r>
              <w:rPr>
                <w:sz w:val="24"/>
                <w:szCs w:val="24"/>
              </w:rPr>
              <w:t>2</w:t>
            </w:r>
          </w:p>
        </w:tc>
        <w:tc>
          <w:tcPr>
            <w:tcW w:w="720" w:type="dxa"/>
            <w:tcBorders>
              <w:bottom w:val="nil"/>
            </w:tcBorders>
            <w:vAlign w:val="center"/>
          </w:tcPr>
          <w:p w:rsidR="00932672" w:rsidRDefault="00932672" w:rsidP="008F00F7">
            <w:pPr>
              <w:pStyle w:val="BodyTextIndent"/>
              <w:spacing w:line="360" w:lineRule="auto"/>
              <w:ind w:firstLine="0"/>
              <w:jc w:val="center"/>
              <w:rPr>
                <w:sz w:val="24"/>
                <w:szCs w:val="24"/>
              </w:rPr>
            </w:pPr>
            <w:r>
              <w:rPr>
                <w:sz w:val="24"/>
                <w:szCs w:val="24"/>
              </w:rPr>
              <w:t>3</w:t>
            </w:r>
          </w:p>
        </w:tc>
        <w:tc>
          <w:tcPr>
            <w:tcW w:w="720" w:type="dxa"/>
            <w:tcBorders>
              <w:bottom w:val="nil"/>
            </w:tcBorders>
            <w:vAlign w:val="center"/>
          </w:tcPr>
          <w:p w:rsidR="00932672" w:rsidRDefault="00932672" w:rsidP="008F00F7">
            <w:pPr>
              <w:pStyle w:val="BodyTextIndent"/>
              <w:spacing w:line="360" w:lineRule="auto"/>
              <w:ind w:firstLine="0"/>
              <w:jc w:val="center"/>
              <w:rPr>
                <w:sz w:val="24"/>
                <w:szCs w:val="24"/>
              </w:rPr>
            </w:pPr>
            <w:r>
              <w:rPr>
                <w:sz w:val="24"/>
                <w:szCs w:val="24"/>
              </w:rPr>
              <w:t>4</w:t>
            </w:r>
          </w:p>
        </w:tc>
        <w:tc>
          <w:tcPr>
            <w:tcW w:w="720" w:type="dxa"/>
            <w:tcBorders>
              <w:bottom w:val="nil"/>
            </w:tcBorders>
            <w:vAlign w:val="center"/>
          </w:tcPr>
          <w:p w:rsidR="00932672" w:rsidRDefault="00932672" w:rsidP="008F00F7">
            <w:pPr>
              <w:pStyle w:val="BodyTextIndent"/>
              <w:spacing w:line="360" w:lineRule="auto"/>
              <w:ind w:firstLine="0"/>
              <w:jc w:val="center"/>
              <w:rPr>
                <w:sz w:val="24"/>
                <w:szCs w:val="24"/>
              </w:rPr>
            </w:pPr>
            <w:r>
              <w:rPr>
                <w:sz w:val="24"/>
                <w:szCs w:val="24"/>
              </w:rPr>
              <w:t>5</w:t>
            </w:r>
          </w:p>
        </w:tc>
        <w:tc>
          <w:tcPr>
            <w:tcW w:w="502" w:type="dxa"/>
            <w:tcBorders>
              <w:top w:val="nil"/>
              <w:bottom w:val="nil"/>
              <w:right w:val="nil"/>
            </w:tcBorders>
          </w:tcPr>
          <w:p w:rsidR="00932672" w:rsidRDefault="00932672" w:rsidP="008F00F7">
            <w:pPr>
              <w:pStyle w:val="BodyTextIndent"/>
              <w:spacing w:line="360" w:lineRule="auto"/>
              <w:ind w:firstLine="0"/>
              <w:jc w:val="center"/>
              <w:rPr>
                <w:sz w:val="24"/>
                <w:szCs w:val="24"/>
              </w:rPr>
            </w:pPr>
          </w:p>
        </w:tc>
        <w:tc>
          <w:tcPr>
            <w:tcW w:w="502" w:type="dxa"/>
            <w:tcBorders>
              <w:top w:val="nil"/>
              <w:left w:val="nil"/>
              <w:bottom w:val="nil"/>
              <w:right w:val="nil"/>
            </w:tcBorders>
          </w:tcPr>
          <w:p w:rsidR="00932672" w:rsidRDefault="00932672" w:rsidP="008F00F7">
            <w:pPr>
              <w:pStyle w:val="BodyTextIndent"/>
              <w:spacing w:line="360" w:lineRule="auto"/>
              <w:ind w:firstLine="0"/>
              <w:jc w:val="center"/>
              <w:rPr>
                <w:sz w:val="24"/>
                <w:szCs w:val="24"/>
              </w:rPr>
            </w:pPr>
          </w:p>
        </w:tc>
        <w:tc>
          <w:tcPr>
            <w:tcW w:w="1890" w:type="dxa"/>
            <w:tcBorders>
              <w:top w:val="nil"/>
              <w:left w:val="nil"/>
              <w:bottom w:val="nil"/>
              <w:right w:val="nil"/>
            </w:tcBorders>
          </w:tcPr>
          <w:p w:rsidR="00932672" w:rsidRDefault="00932672" w:rsidP="008F00F7">
            <w:pPr>
              <w:pStyle w:val="BodyTextIndent"/>
              <w:spacing w:line="360" w:lineRule="auto"/>
              <w:ind w:firstLine="0"/>
              <w:jc w:val="center"/>
              <w:rPr>
                <w:sz w:val="24"/>
                <w:szCs w:val="24"/>
              </w:rPr>
            </w:pPr>
          </w:p>
        </w:tc>
      </w:tr>
      <w:tr w:rsidR="00932672" w:rsidTr="00932672">
        <w:tc>
          <w:tcPr>
            <w:tcW w:w="4916" w:type="dxa"/>
            <w:gridSpan w:val="7"/>
            <w:tcBorders>
              <w:top w:val="nil"/>
            </w:tcBorders>
            <w:shd w:val="clear" w:color="auto" w:fill="76923C" w:themeFill="accent3" w:themeFillShade="BF"/>
            <w:vAlign w:val="center"/>
          </w:tcPr>
          <w:p w:rsidR="00932672" w:rsidRPr="00932672" w:rsidRDefault="00932672" w:rsidP="008F00F7">
            <w:pPr>
              <w:pStyle w:val="BodyTextIndent"/>
              <w:spacing w:before="240" w:line="360" w:lineRule="auto"/>
              <w:ind w:firstLine="0"/>
              <w:jc w:val="center"/>
              <w:rPr>
                <w:b/>
                <w:sz w:val="24"/>
                <w:szCs w:val="24"/>
              </w:rPr>
            </w:pPr>
            <w:r w:rsidRPr="00932672">
              <w:rPr>
                <w:b/>
                <w:sz w:val="24"/>
                <w:szCs w:val="24"/>
              </w:rPr>
              <w:t>Impact</w:t>
            </w:r>
          </w:p>
        </w:tc>
        <w:tc>
          <w:tcPr>
            <w:tcW w:w="502" w:type="dxa"/>
            <w:tcBorders>
              <w:top w:val="nil"/>
              <w:bottom w:val="nil"/>
              <w:right w:val="nil"/>
            </w:tcBorders>
          </w:tcPr>
          <w:p w:rsidR="00932672" w:rsidRDefault="00932672" w:rsidP="008F00F7">
            <w:pPr>
              <w:pStyle w:val="BodyTextIndent"/>
              <w:spacing w:before="240" w:line="360" w:lineRule="auto"/>
              <w:ind w:firstLine="0"/>
              <w:jc w:val="center"/>
              <w:rPr>
                <w:sz w:val="24"/>
                <w:szCs w:val="24"/>
              </w:rPr>
            </w:pPr>
          </w:p>
        </w:tc>
        <w:tc>
          <w:tcPr>
            <w:tcW w:w="502" w:type="dxa"/>
            <w:tcBorders>
              <w:top w:val="nil"/>
              <w:left w:val="nil"/>
              <w:bottom w:val="nil"/>
              <w:right w:val="nil"/>
            </w:tcBorders>
          </w:tcPr>
          <w:p w:rsidR="00932672" w:rsidRDefault="00932672" w:rsidP="008F00F7">
            <w:pPr>
              <w:pStyle w:val="BodyTextIndent"/>
              <w:spacing w:before="240" w:line="360" w:lineRule="auto"/>
              <w:ind w:firstLine="0"/>
              <w:jc w:val="center"/>
              <w:rPr>
                <w:sz w:val="24"/>
                <w:szCs w:val="24"/>
              </w:rPr>
            </w:pPr>
          </w:p>
        </w:tc>
        <w:tc>
          <w:tcPr>
            <w:tcW w:w="1890" w:type="dxa"/>
            <w:tcBorders>
              <w:top w:val="nil"/>
              <w:left w:val="nil"/>
              <w:bottom w:val="nil"/>
              <w:right w:val="nil"/>
            </w:tcBorders>
          </w:tcPr>
          <w:p w:rsidR="00932672" w:rsidRDefault="00932672" w:rsidP="008F00F7">
            <w:pPr>
              <w:pStyle w:val="BodyTextIndent"/>
              <w:keepNext/>
              <w:spacing w:before="240" w:line="360" w:lineRule="auto"/>
              <w:ind w:firstLine="0"/>
              <w:jc w:val="center"/>
              <w:rPr>
                <w:sz w:val="24"/>
                <w:szCs w:val="24"/>
              </w:rPr>
            </w:pPr>
          </w:p>
        </w:tc>
      </w:tr>
    </w:tbl>
    <w:p w:rsidR="00573E23" w:rsidRPr="00573E23" w:rsidRDefault="00573E23" w:rsidP="008F00F7">
      <w:pPr>
        <w:pStyle w:val="Caption"/>
        <w:spacing w:after="0" w:line="480" w:lineRule="auto"/>
        <w:jc w:val="center"/>
        <w:rPr>
          <w:rFonts w:ascii="Times New Roman" w:hAnsi="Times New Roman" w:cs="Times New Roman"/>
          <w:b w:val="0"/>
          <w:color w:val="auto"/>
          <w:sz w:val="24"/>
          <w:szCs w:val="24"/>
        </w:rPr>
      </w:pPr>
      <w:r w:rsidRPr="00573E23">
        <w:rPr>
          <w:rFonts w:ascii="Times New Roman" w:hAnsi="Times New Roman" w:cs="Times New Roman"/>
          <w:b w:val="0"/>
          <w:color w:val="auto"/>
          <w:sz w:val="24"/>
          <w:szCs w:val="24"/>
        </w:rPr>
        <w:t xml:space="preserve">Figure </w:t>
      </w:r>
      <w:r w:rsidRPr="00573E23">
        <w:rPr>
          <w:rFonts w:ascii="Times New Roman" w:hAnsi="Times New Roman" w:cs="Times New Roman"/>
          <w:b w:val="0"/>
          <w:color w:val="auto"/>
          <w:sz w:val="24"/>
          <w:szCs w:val="24"/>
        </w:rPr>
        <w:fldChar w:fldCharType="begin"/>
      </w:r>
      <w:r w:rsidRPr="00573E23">
        <w:rPr>
          <w:rFonts w:ascii="Times New Roman" w:hAnsi="Times New Roman" w:cs="Times New Roman"/>
          <w:b w:val="0"/>
          <w:color w:val="auto"/>
          <w:sz w:val="24"/>
          <w:szCs w:val="24"/>
        </w:rPr>
        <w:instrText xml:space="preserve"> SEQ Figure \* ARABIC </w:instrText>
      </w:r>
      <w:r w:rsidRPr="00573E23">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4</w:t>
      </w:r>
      <w:r w:rsidRPr="00573E23">
        <w:rPr>
          <w:rFonts w:ascii="Times New Roman" w:hAnsi="Times New Roman" w:cs="Times New Roman"/>
          <w:b w:val="0"/>
          <w:color w:val="auto"/>
          <w:sz w:val="24"/>
          <w:szCs w:val="24"/>
        </w:rPr>
        <w:fldChar w:fldCharType="end"/>
      </w:r>
      <w:r w:rsidRPr="00573E23">
        <w:rPr>
          <w:rFonts w:ascii="Times New Roman" w:hAnsi="Times New Roman" w:cs="Times New Roman"/>
          <w:b w:val="0"/>
          <w:color w:val="auto"/>
          <w:sz w:val="24"/>
          <w:szCs w:val="24"/>
        </w:rPr>
        <w:t xml:space="preserve">.5 Risk Severity </w:t>
      </w:r>
      <w:proofErr w:type="gramStart"/>
      <w:r w:rsidRPr="00573E23">
        <w:rPr>
          <w:rFonts w:ascii="Times New Roman" w:hAnsi="Times New Roman" w:cs="Times New Roman"/>
          <w:b w:val="0"/>
          <w:color w:val="auto"/>
          <w:sz w:val="24"/>
          <w:szCs w:val="24"/>
        </w:rPr>
        <w:t>Matrix</w:t>
      </w:r>
      <w:proofErr w:type="gramEnd"/>
    </w:p>
    <w:p w:rsidR="00932672" w:rsidRDefault="00932672"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Risk Severity Matrix reflects (B) inconsistent schedules, (C) poor communication, and (E) exceeding budget, all present major risks while (A) lack of motivation and (D) lack of support from functional managers present moderate risks.  Amber will need to create plans to mitigate all </w:t>
      </w:r>
      <w:r>
        <w:rPr>
          <w:rFonts w:ascii="Times New Roman" w:hAnsi="Times New Roman" w:cs="Times New Roman"/>
          <w:sz w:val="24"/>
          <w:szCs w:val="24"/>
        </w:rPr>
        <w:lastRenderedPageBreak/>
        <w:t>risks and develop contingency plans in the event the risk threatens the project objectives.  Thus, Briggs develops a risk response matrix to help clarify her responses to each risk. Figure 1.6 reflects the results of such assessment.</w:t>
      </w:r>
    </w:p>
    <w:tbl>
      <w:tblPr>
        <w:tblStyle w:val="TableGrid"/>
        <w:tblW w:w="0" w:type="auto"/>
        <w:tblLook w:val="04A0" w:firstRow="1" w:lastRow="0" w:firstColumn="1" w:lastColumn="0" w:noHBand="0" w:noVBand="1"/>
      </w:tblPr>
      <w:tblGrid>
        <w:gridCol w:w="1594"/>
        <w:gridCol w:w="2045"/>
        <w:gridCol w:w="1958"/>
        <w:gridCol w:w="2148"/>
        <w:gridCol w:w="1831"/>
      </w:tblGrid>
      <w:tr w:rsidR="00932672" w:rsidRPr="00197FEF" w:rsidTr="008A477A">
        <w:tc>
          <w:tcPr>
            <w:tcW w:w="1545" w:type="dxa"/>
            <w:shd w:val="clear" w:color="auto" w:fill="76923C" w:themeFill="accent3" w:themeFillShade="BF"/>
          </w:tcPr>
          <w:p w:rsidR="00932672" w:rsidRPr="008F00F7" w:rsidRDefault="00932672" w:rsidP="008F00F7">
            <w:pPr>
              <w:jc w:val="center"/>
              <w:rPr>
                <w:rFonts w:ascii="Times New Roman" w:hAnsi="Times New Roman" w:cs="Times New Roman"/>
                <w:b/>
                <w:sz w:val="20"/>
                <w:szCs w:val="20"/>
              </w:rPr>
            </w:pPr>
            <w:r w:rsidRPr="008F00F7">
              <w:rPr>
                <w:rFonts w:ascii="Times New Roman" w:hAnsi="Times New Roman" w:cs="Times New Roman"/>
                <w:b/>
                <w:sz w:val="20"/>
                <w:szCs w:val="20"/>
              </w:rPr>
              <w:t>Risk Event</w:t>
            </w:r>
          </w:p>
        </w:tc>
        <w:tc>
          <w:tcPr>
            <w:tcW w:w="2056" w:type="dxa"/>
            <w:shd w:val="clear" w:color="auto" w:fill="76923C" w:themeFill="accent3" w:themeFillShade="BF"/>
          </w:tcPr>
          <w:p w:rsidR="00932672" w:rsidRPr="008F00F7" w:rsidRDefault="00932672" w:rsidP="008F00F7">
            <w:pPr>
              <w:jc w:val="center"/>
              <w:rPr>
                <w:rFonts w:ascii="Times New Roman" w:hAnsi="Times New Roman" w:cs="Times New Roman"/>
                <w:b/>
                <w:sz w:val="20"/>
                <w:szCs w:val="20"/>
              </w:rPr>
            </w:pPr>
            <w:r w:rsidRPr="008F00F7">
              <w:rPr>
                <w:rFonts w:ascii="Times New Roman" w:hAnsi="Times New Roman" w:cs="Times New Roman"/>
                <w:b/>
                <w:sz w:val="20"/>
                <w:szCs w:val="20"/>
              </w:rPr>
              <w:t>Response</w:t>
            </w:r>
          </w:p>
        </w:tc>
        <w:tc>
          <w:tcPr>
            <w:tcW w:w="1975" w:type="dxa"/>
            <w:shd w:val="clear" w:color="auto" w:fill="76923C" w:themeFill="accent3" w:themeFillShade="BF"/>
          </w:tcPr>
          <w:p w:rsidR="00932672" w:rsidRPr="008F00F7" w:rsidRDefault="00932672" w:rsidP="008F00F7">
            <w:pPr>
              <w:jc w:val="center"/>
              <w:rPr>
                <w:rFonts w:ascii="Times New Roman" w:hAnsi="Times New Roman" w:cs="Times New Roman"/>
                <w:b/>
                <w:sz w:val="20"/>
                <w:szCs w:val="20"/>
              </w:rPr>
            </w:pPr>
            <w:r w:rsidRPr="008F00F7">
              <w:rPr>
                <w:rFonts w:ascii="Times New Roman" w:hAnsi="Times New Roman" w:cs="Times New Roman"/>
                <w:b/>
                <w:sz w:val="20"/>
                <w:szCs w:val="20"/>
              </w:rPr>
              <w:t>Contingency Plan</w:t>
            </w:r>
          </w:p>
        </w:tc>
        <w:tc>
          <w:tcPr>
            <w:tcW w:w="2157" w:type="dxa"/>
            <w:shd w:val="clear" w:color="auto" w:fill="76923C" w:themeFill="accent3" w:themeFillShade="BF"/>
          </w:tcPr>
          <w:p w:rsidR="00932672" w:rsidRPr="008F00F7" w:rsidRDefault="00932672" w:rsidP="008F00F7">
            <w:pPr>
              <w:jc w:val="center"/>
              <w:rPr>
                <w:rFonts w:ascii="Times New Roman" w:hAnsi="Times New Roman" w:cs="Times New Roman"/>
                <w:b/>
                <w:sz w:val="20"/>
                <w:szCs w:val="20"/>
              </w:rPr>
            </w:pPr>
            <w:r w:rsidRPr="008F00F7">
              <w:rPr>
                <w:rFonts w:ascii="Times New Roman" w:hAnsi="Times New Roman" w:cs="Times New Roman"/>
                <w:b/>
                <w:sz w:val="20"/>
                <w:szCs w:val="20"/>
              </w:rPr>
              <w:t>Trigger</w:t>
            </w:r>
          </w:p>
        </w:tc>
        <w:tc>
          <w:tcPr>
            <w:tcW w:w="1843" w:type="dxa"/>
            <w:shd w:val="clear" w:color="auto" w:fill="76923C" w:themeFill="accent3" w:themeFillShade="BF"/>
          </w:tcPr>
          <w:p w:rsidR="00932672" w:rsidRPr="008F00F7" w:rsidRDefault="00932672" w:rsidP="008F00F7">
            <w:pPr>
              <w:jc w:val="center"/>
              <w:rPr>
                <w:rFonts w:ascii="Times New Roman" w:hAnsi="Times New Roman" w:cs="Times New Roman"/>
                <w:b/>
                <w:sz w:val="20"/>
                <w:szCs w:val="20"/>
              </w:rPr>
            </w:pPr>
            <w:r w:rsidRPr="008F00F7">
              <w:rPr>
                <w:rFonts w:ascii="Times New Roman" w:hAnsi="Times New Roman" w:cs="Times New Roman"/>
                <w:b/>
                <w:sz w:val="20"/>
                <w:szCs w:val="20"/>
              </w:rPr>
              <w:t>Who is Responsible?</w:t>
            </w:r>
          </w:p>
        </w:tc>
      </w:tr>
      <w:tr w:rsidR="00932672" w:rsidRPr="00197FEF" w:rsidTr="008A477A">
        <w:tc>
          <w:tcPr>
            <w:tcW w:w="1545" w:type="dxa"/>
            <w:shd w:val="clear" w:color="auto" w:fill="D6E3BC" w:themeFill="accent3" w:themeFillTint="66"/>
          </w:tcPr>
          <w:p w:rsidR="00932672" w:rsidRPr="0093442D" w:rsidRDefault="00932672" w:rsidP="008F00F7">
            <w:pPr>
              <w:rPr>
                <w:rFonts w:ascii="Times New Roman" w:hAnsi="Times New Roman" w:cs="Times New Roman"/>
                <w:b/>
                <w:sz w:val="20"/>
                <w:szCs w:val="20"/>
              </w:rPr>
            </w:pPr>
            <w:r w:rsidRPr="0093442D">
              <w:rPr>
                <w:rFonts w:ascii="Times New Roman" w:hAnsi="Times New Roman" w:cs="Times New Roman"/>
                <w:b/>
                <w:sz w:val="20"/>
                <w:szCs w:val="20"/>
              </w:rPr>
              <w:t>Motivation</w:t>
            </w:r>
          </w:p>
        </w:tc>
        <w:tc>
          <w:tcPr>
            <w:tcW w:w="2056" w:type="dxa"/>
            <w:shd w:val="clear" w:color="auto" w:fill="D6E3BC" w:themeFill="accent3" w:themeFillTint="66"/>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Mitigate: Discuss celebrated accomplishments (why are we having this party!?!)</w:t>
            </w:r>
          </w:p>
        </w:tc>
        <w:tc>
          <w:tcPr>
            <w:tcW w:w="1975" w:type="dxa"/>
            <w:shd w:val="clear" w:color="auto" w:fill="D6E3BC" w:themeFill="accent3" w:themeFillTint="66"/>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Take team to party site, have caterers deliver sample food. Make the experience “real”</w:t>
            </w:r>
          </w:p>
        </w:tc>
        <w:tc>
          <w:tcPr>
            <w:tcW w:w="2157" w:type="dxa"/>
            <w:shd w:val="clear" w:color="auto" w:fill="D6E3BC" w:themeFill="accent3" w:themeFillTint="66"/>
          </w:tcPr>
          <w:p w:rsidR="00932672" w:rsidRPr="0093442D" w:rsidRDefault="00327029" w:rsidP="008F00F7">
            <w:pPr>
              <w:rPr>
                <w:rFonts w:ascii="Times New Roman" w:hAnsi="Times New Roman" w:cs="Times New Roman"/>
                <w:sz w:val="20"/>
                <w:szCs w:val="20"/>
              </w:rPr>
            </w:pPr>
            <w:r w:rsidRPr="0093442D">
              <w:rPr>
                <w:rFonts w:ascii="Times New Roman" w:hAnsi="Times New Roman" w:cs="Times New Roman"/>
                <w:sz w:val="20"/>
                <w:szCs w:val="20"/>
              </w:rPr>
              <w:t>Lack of participation, first deadlines not met, low meeting attendance</w:t>
            </w:r>
          </w:p>
        </w:tc>
        <w:tc>
          <w:tcPr>
            <w:tcW w:w="1843" w:type="dxa"/>
            <w:shd w:val="clear" w:color="auto" w:fill="D6E3BC" w:themeFill="accent3" w:themeFillTint="66"/>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Amber Briggs</w:t>
            </w:r>
          </w:p>
        </w:tc>
      </w:tr>
      <w:tr w:rsidR="00932672" w:rsidRPr="00197FEF" w:rsidTr="008A477A">
        <w:tc>
          <w:tcPr>
            <w:tcW w:w="1545" w:type="dxa"/>
            <w:shd w:val="clear" w:color="auto" w:fill="EEECE1" w:themeFill="background2"/>
          </w:tcPr>
          <w:p w:rsidR="00932672" w:rsidRPr="0093442D" w:rsidRDefault="00932672" w:rsidP="008F00F7">
            <w:pPr>
              <w:rPr>
                <w:rFonts w:ascii="Times New Roman" w:hAnsi="Times New Roman" w:cs="Times New Roman"/>
                <w:b/>
                <w:sz w:val="20"/>
                <w:szCs w:val="20"/>
              </w:rPr>
            </w:pPr>
            <w:r w:rsidRPr="0093442D">
              <w:rPr>
                <w:rFonts w:ascii="Times New Roman" w:hAnsi="Times New Roman" w:cs="Times New Roman"/>
                <w:b/>
                <w:sz w:val="20"/>
                <w:szCs w:val="20"/>
              </w:rPr>
              <w:t>Schedules</w:t>
            </w:r>
          </w:p>
        </w:tc>
        <w:tc>
          <w:tcPr>
            <w:tcW w:w="2056" w:type="dxa"/>
            <w:shd w:val="clear" w:color="auto" w:fill="EEECE1" w:themeFill="background2"/>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Mitigate: Pre-determine meeting schedules</w:t>
            </w:r>
          </w:p>
        </w:tc>
        <w:tc>
          <w:tcPr>
            <w:tcW w:w="1975" w:type="dxa"/>
            <w:shd w:val="clear" w:color="auto" w:fill="EEECE1" w:themeFill="background2"/>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If everyone cannot make the meeting, have smaller meetings with only leads</w:t>
            </w:r>
          </w:p>
        </w:tc>
        <w:tc>
          <w:tcPr>
            <w:tcW w:w="2157" w:type="dxa"/>
            <w:shd w:val="clear" w:color="auto" w:fill="EEECE1" w:themeFill="background2"/>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Low attendance after 2</w:t>
            </w:r>
            <w:r w:rsidRPr="0093442D">
              <w:rPr>
                <w:rFonts w:ascii="Times New Roman" w:hAnsi="Times New Roman" w:cs="Times New Roman"/>
                <w:sz w:val="20"/>
                <w:szCs w:val="20"/>
                <w:vertAlign w:val="superscript"/>
              </w:rPr>
              <w:t>nd</w:t>
            </w:r>
            <w:r w:rsidRPr="0093442D">
              <w:rPr>
                <w:rFonts w:ascii="Times New Roman" w:hAnsi="Times New Roman" w:cs="Times New Roman"/>
                <w:sz w:val="20"/>
                <w:szCs w:val="20"/>
              </w:rPr>
              <w:t xml:space="preserve"> meeting</w:t>
            </w:r>
          </w:p>
        </w:tc>
        <w:tc>
          <w:tcPr>
            <w:tcW w:w="1843" w:type="dxa"/>
            <w:shd w:val="clear" w:color="auto" w:fill="EEECE1" w:themeFill="background2"/>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Amber Briggs</w:t>
            </w:r>
          </w:p>
        </w:tc>
      </w:tr>
      <w:tr w:rsidR="00932672" w:rsidRPr="00197FEF" w:rsidTr="008A477A">
        <w:tc>
          <w:tcPr>
            <w:tcW w:w="1545" w:type="dxa"/>
            <w:shd w:val="clear" w:color="auto" w:fill="D6E3BC" w:themeFill="accent3" w:themeFillTint="66"/>
          </w:tcPr>
          <w:p w:rsidR="00932672" w:rsidRPr="0093442D" w:rsidRDefault="00932672" w:rsidP="008F00F7">
            <w:pPr>
              <w:rPr>
                <w:rFonts w:ascii="Times New Roman" w:hAnsi="Times New Roman" w:cs="Times New Roman"/>
                <w:b/>
                <w:sz w:val="20"/>
                <w:szCs w:val="20"/>
              </w:rPr>
            </w:pPr>
            <w:r w:rsidRPr="0093442D">
              <w:rPr>
                <w:rFonts w:ascii="Times New Roman" w:hAnsi="Times New Roman" w:cs="Times New Roman"/>
                <w:b/>
                <w:sz w:val="20"/>
                <w:szCs w:val="20"/>
              </w:rPr>
              <w:t>Communication</w:t>
            </w:r>
          </w:p>
        </w:tc>
        <w:tc>
          <w:tcPr>
            <w:tcW w:w="2056" w:type="dxa"/>
            <w:shd w:val="clear" w:color="auto" w:fill="D6E3BC" w:themeFill="accent3" w:themeFillTint="66"/>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Mitigate: Break out into teams, have 1 lead per team. Leads will be in charge of disseminating communication</w:t>
            </w:r>
          </w:p>
        </w:tc>
        <w:tc>
          <w:tcPr>
            <w:tcW w:w="1975" w:type="dxa"/>
            <w:shd w:val="clear" w:color="auto" w:fill="D6E3BC" w:themeFill="accent3" w:themeFillTint="66"/>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Have a central place for all project changes, updates, info, etc.</w:t>
            </w:r>
          </w:p>
        </w:tc>
        <w:tc>
          <w:tcPr>
            <w:tcW w:w="2157" w:type="dxa"/>
            <w:shd w:val="clear" w:color="auto" w:fill="D6E3BC" w:themeFill="accent3" w:themeFillTint="66"/>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Miscommunication after 2</w:t>
            </w:r>
            <w:r w:rsidRPr="0093442D">
              <w:rPr>
                <w:rFonts w:ascii="Times New Roman" w:hAnsi="Times New Roman" w:cs="Times New Roman"/>
                <w:sz w:val="20"/>
                <w:szCs w:val="20"/>
                <w:vertAlign w:val="superscript"/>
              </w:rPr>
              <w:t>nd</w:t>
            </w:r>
            <w:r w:rsidRPr="0093442D">
              <w:rPr>
                <w:rFonts w:ascii="Times New Roman" w:hAnsi="Times New Roman" w:cs="Times New Roman"/>
                <w:sz w:val="20"/>
                <w:szCs w:val="20"/>
              </w:rPr>
              <w:t xml:space="preserve"> meeting</w:t>
            </w:r>
          </w:p>
        </w:tc>
        <w:tc>
          <w:tcPr>
            <w:tcW w:w="1843" w:type="dxa"/>
            <w:shd w:val="clear" w:color="auto" w:fill="D6E3BC" w:themeFill="accent3" w:themeFillTint="66"/>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Team Leads</w:t>
            </w:r>
          </w:p>
        </w:tc>
      </w:tr>
      <w:tr w:rsidR="00932672" w:rsidRPr="00197FEF" w:rsidTr="008A477A">
        <w:tc>
          <w:tcPr>
            <w:tcW w:w="1545" w:type="dxa"/>
            <w:shd w:val="clear" w:color="auto" w:fill="EEECE1" w:themeFill="background2"/>
          </w:tcPr>
          <w:p w:rsidR="00932672" w:rsidRPr="0093442D" w:rsidRDefault="00932672" w:rsidP="008F00F7">
            <w:pPr>
              <w:rPr>
                <w:rFonts w:ascii="Times New Roman" w:hAnsi="Times New Roman" w:cs="Times New Roman"/>
                <w:b/>
                <w:sz w:val="20"/>
                <w:szCs w:val="20"/>
              </w:rPr>
            </w:pPr>
            <w:r w:rsidRPr="0093442D">
              <w:rPr>
                <w:rFonts w:ascii="Times New Roman" w:hAnsi="Times New Roman" w:cs="Times New Roman"/>
                <w:b/>
                <w:sz w:val="20"/>
                <w:szCs w:val="20"/>
              </w:rPr>
              <w:t>Support from Functional Managers</w:t>
            </w:r>
          </w:p>
        </w:tc>
        <w:tc>
          <w:tcPr>
            <w:tcW w:w="2056" w:type="dxa"/>
            <w:shd w:val="clear" w:color="auto" w:fill="EEECE1" w:themeFill="background2"/>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Mitigate: Communicate lack of support with David Brown, head of Human Resources</w:t>
            </w:r>
          </w:p>
        </w:tc>
        <w:tc>
          <w:tcPr>
            <w:tcW w:w="1975" w:type="dxa"/>
            <w:shd w:val="clear" w:color="auto" w:fill="EEECE1" w:themeFill="background2"/>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Report to CEO Tubbs</w:t>
            </w:r>
          </w:p>
        </w:tc>
        <w:tc>
          <w:tcPr>
            <w:tcW w:w="2157" w:type="dxa"/>
            <w:shd w:val="clear" w:color="auto" w:fill="EEECE1" w:themeFill="background2"/>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Low attendance after 3</w:t>
            </w:r>
            <w:r w:rsidRPr="0093442D">
              <w:rPr>
                <w:rFonts w:ascii="Times New Roman" w:hAnsi="Times New Roman" w:cs="Times New Roman"/>
                <w:sz w:val="20"/>
                <w:szCs w:val="20"/>
                <w:vertAlign w:val="superscript"/>
              </w:rPr>
              <w:t>rd</w:t>
            </w:r>
            <w:r w:rsidRPr="0093442D">
              <w:rPr>
                <w:rFonts w:ascii="Times New Roman" w:hAnsi="Times New Roman" w:cs="Times New Roman"/>
                <w:sz w:val="20"/>
                <w:szCs w:val="20"/>
              </w:rPr>
              <w:t xml:space="preserve"> meeting.</w:t>
            </w:r>
          </w:p>
        </w:tc>
        <w:tc>
          <w:tcPr>
            <w:tcW w:w="1843" w:type="dxa"/>
            <w:shd w:val="clear" w:color="auto" w:fill="EEECE1" w:themeFill="background2"/>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Amber Briggs</w:t>
            </w:r>
          </w:p>
        </w:tc>
      </w:tr>
      <w:tr w:rsidR="00932672" w:rsidRPr="00197FEF" w:rsidTr="008A477A">
        <w:tc>
          <w:tcPr>
            <w:tcW w:w="1545" w:type="dxa"/>
            <w:shd w:val="clear" w:color="auto" w:fill="D6E3BC" w:themeFill="accent3" w:themeFillTint="66"/>
          </w:tcPr>
          <w:p w:rsidR="00932672" w:rsidRPr="0093442D" w:rsidRDefault="00932672" w:rsidP="008F00F7">
            <w:pPr>
              <w:rPr>
                <w:rFonts w:ascii="Times New Roman" w:hAnsi="Times New Roman" w:cs="Times New Roman"/>
                <w:b/>
                <w:sz w:val="20"/>
                <w:szCs w:val="20"/>
              </w:rPr>
            </w:pPr>
            <w:r w:rsidRPr="0093442D">
              <w:rPr>
                <w:rFonts w:ascii="Times New Roman" w:hAnsi="Times New Roman" w:cs="Times New Roman"/>
                <w:b/>
                <w:sz w:val="20"/>
                <w:szCs w:val="20"/>
              </w:rPr>
              <w:t>Exceed Budget</w:t>
            </w:r>
          </w:p>
        </w:tc>
        <w:tc>
          <w:tcPr>
            <w:tcW w:w="2056" w:type="dxa"/>
            <w:shd w:val="clear" w:color="auto" w:fill="D6E3BC" w:themeFill="accent3" w:themeFillTint="66"/>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Mitigate: Read fine print, get all quotes inclusive of tax and fees, seek out many options to reduce costs, seek out exchanges with clients for event services.</w:t>
            </w:r>
          </w:p>
        </w:tc>
        <w:tc>
          <w:tcPr>
            <w:tcW w:w="1975" w:type="dxa"/>
            <w:shd w:val="clear" w:color="auto" w:fill="D6E3BC" w:themeFill="accent3" w:themeFillTint="66"/>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Cut invitations, marketing, open bar, and some décor from event. Also, shorten the event if possible</w:t>
            </w:r>
          </w:p>
        </w:tc>
        <w:tc>
          <w:tcPr>
            <w:tcW w:w="2157" w:type="dxa"/>
            <w:shd w:val="clear" w:color="auto" w:fill="D6E3BC" w:themeFill="accent3" w:themeFillTint="66"/>
          </w:tcPr>
          <w:p w:rsidR="00932672" w:rsidRPr="0093442D" w:rsidRDefault="00932672" w:rsidP="008F00F7">
            <w:pPr>
              <w:rPr>
                <w:rFonts w:ascii="Times New Roman" w:hAnsi="Times New Roman" w:cs="Times New Roman"/>
                <w:sz w:val="20"/>
                <w:szCs w:val="20"/>
              </w:rPr>
            </w:pPr>
            <w:r w:rsidRPr="0093442D">
              <w:rPr>
                <w:rFonts w:ascii="Times New Roman" w:hAnsi="Times New Roman" w:cs="Times New Roman"/>
                <w:sz w:val="20"/>
                <w:szCs w:val="20"/>
              </w:rPr>
              <w:t>Start considering cuts if at any point we are 10% over budget</w:t>
            </w:r>
          </w:p>
        </w:tc>
        <w:tc>
          <w:tcPr>
            <w:tcW w:w="1843" w:type="dxa"/>
            <w:shd w:val="clear" w:color="auto" w:fill="D6E3BC" w:themeFill="accent3" w:themeFillTint="66"/>
          </w:tcPr>
          <w:p w:rsidR="00932672" w:rsidRPr="0093442D" w:rsidRDefault="00932672" w:rsidP="008F00F7">
            <w:pPr>
              <w:keepNext/>
              <w:rPr>
                <w:rFonts w:ascii="Times New Roman" w:hAnsi="Times New Roman" w:cs="Times New Roman"/>
                <w:sz w:val="20"/>
                <w:szCs w:val="20"/>
              </w:rPr>
            </w:pPr>
            <w:r w:rsidRPr="0093442D">
              <w:rPr>
                <w:rFonts w:ascii="Times New Roman" w:hAnsi="Times New Roman" w:cs="Times New Roman"/>
                <w:sz w:val="20"/>
                <w:szCs w:val="20"/>
              </w:rPr>
              <w:t>Amber Briggs/Team Leads</w:t>
            </w:r>
          </w:p>
        </w:tc>
      </w:tr>
    </w:tbl>
    <w:p w:rsidR="00573E23" w:rsidRPr="00573E23" w:rsidRDefault="00573E23" w:rsidP="008F00F7">
      <w:pPr>
        <w:pStyle w:val="Caption"/>
        <w:spacing w:after="0" w:line="480" w:lineRule="auto"/>
        <w:rPr>
          <w:rFonts w:ascii="Times New Roman" w:hAnsi="Times New Roman" w:cs="Times New Roman"/>
          <w:b w:val="0"/>
          <w:color w:val="auto"/>
          <w:sz w:val="24"/>
          <w:szCs w:val="24"/>
        </w:rPr>
      </w:pPr>
      <w:r w:rsidRPr="00573E23">
        <w:rPr>
          <w:rFonts w:ascii="Times New Roman" w:hAnsi="Times New Roman" w:cs="Times New Roman"/>
          <w:b w:val="0"/>
          <w:color w:val="auto"/>
          <w:sz w:val="24"/>
          <w:szCs w:val="24"/>
        </w:rPr>
        <w:t xml:space="preserve">Figure </w:t>
      </w:r>
      <w:r w:rsidRPr="00573E23">
        <w:rPr>
          <w:rFonts w:ascii="Times New Roman" w:hAnsi="Times New Roman" w:cs="Times New Roman"/>
          <w:b w:val="0"/>
          <w:color w:val="auto"/>
          <w:sz w:val="24"/>
          <w:szCs w:val="24"/>
        </w:rPr>
        <w:fldChar w:fldCharType="begin"/>
      </w:r>
      <w:r w:rsidRPr="00573E23">
        <w:rPr>
          <w:rFonts w:ascii="Times New Roman" w:hAnsi="Times New Roman" w:cs="Times New Roman"/>
          <w:b w:val="0"/>
          <w:color w:val="auto"/>
          <w:sz w:val="24"/>
          <w:szCs w:val="24"/>
        </w:rPr>
        <w:instrText xml:space="preserve"> SEQ Figure \* ARABIC </w:instrText>
      </w:r>
      <w:r w:rsidRPr="00573E23">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5</w:t>
      </w:r>
      <w:r w:rsidRPr="00573E23">
        <w:rPr>
          <w:rFonts w:ascii="Times New Roman" w:hAnsi="Times New Roman" w:cs="Times New Roman"/>
          <w:b w:val="0"/>
          <w:color w:val="auto"/>
          <w:sz w:val="24"/>
          <w:szCs w:val="24"/>
        </w:rPr>
        <w:fldChar w:fldCharType="end"/>
      </w:r>
      <w:r w:rsidRPr="00573E23">
        <w:rPr>
          <w:rFonts w:ascii="Times New Roman" w:hAnsi="Times New Roman" w:cs="Times New Roman"/>
          <w:b w:val="0"/>
          <w:color w:val="auto"/>
          <w:sz w:val="24"/>
          <w:szCs w:val="24"/>
        </w:rPr>
        <w:t>.6: Risk Response Matrix</w:t>
      </w:r>
    </w:p>
    <w:p w:rsidR="00327029" w:rsidRDefault="00327029"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Using the Risk Response Matrix, Amber has plenty to do before her next meeting. She will first use the team’s schedules to build a meeting schedule that will achieve the highest attendance.  Next Amber will break the team into groups in order to tackle individual activities. Larger groups will be responsible for finding the location and reserving door prizes while smaller groups will be looking internally for guest speakers and researching music options. Amber will assign a lead to each of these groups to ensure streamlined communication and aligned </w:t>
      </w:r>
      <w:r>
        <w:rPr>
          <w:rFonts w:ascii="Times New Roman" w:hAnsi="Times New Roman" w:cs="Times New Roman"/>
          <w:sz w:val="24"/>
          <w:szCs w:val="24"/>
        </w:rPr>
        <w:lastRenderedPageBreak/>
        <w:t xml:space="preserve">schedules. Finally, Amber will research </w:t>
      </w:r>
      <w:proofErr w:type="spellStart"/>
      <w:r>
        <w:rPr>
          <w:rFonts w:ascii="Times New Roman" w:hAnsi="Times New Roman" w:cs="Times New Roman"/>
          <w:sz w:val="24"/>
          <w:szCs w:val="24"/>
        </w:rPr>
        <w:t>Kerzner’s</w:t>
      </w:r>
      <w:proofErr w:type="spellEnd"/>
      <w:r>
        <w:rPr>
          <w:rFonts w:ascii="Times New Roman" w:hAnsi="Times New Roman" w:cs="Times New Roman"/>
          <w:sz w:val="24"/>
          <w:szCs w:val="24"/>
        </w:rPr>
        <w:t xml:space="preserve"> personnel and team accomplishments (specifically those that involve team members). She will use this information to remind </w:t>
      </w:r>
      <w:r w:rsidR="00A104D2">
        <w:rPr>
          <w:rFonts w:ascii="Times New Roman" w:hAnsi="Times New Roman" w:cs="Times New Roman"/>
          <w:sz w:val="24"/>
          <w:szCs w:val="24"/>
        </w:rPr>
        <w:t xml:space="preserve">team members of how </w:t>
      </w:r>
      <w:proofErr w:type="spellStart"/>
      <w:r w:rsidR="00A104D2">
        <w:rPr>
          <w:rFonts w:ascii="Times New Roman" w:hAnsi="Times New Roman" w:cs="Times New Roman"/>
          <w:sz w:val="24"/>
          <w:szCs w:val="24"/>
        </w:rPr>
        <w:t>Kerzner’s</w:t>
      </w:r>
      <w:proofErr w:type="spellEnd"/>
      <w:r w:rsidR="00A104D2">
        <w:rPr>
          <w:rFonts w:ascii="Times New Roman" w:hAnsi="Times New Roman" w:cs="Times New Roman"/>
          <w:sz w:val="24"/>
          <w:szCs w:val="24"/>
        </w:rPr>
        <w:t xml:space="preserve"> raving success should be celebrated and rewarded. If possible, she should ask CEO Tubbs to join the meeting and share his gratitude to the employees. </w:t>
      </w:r>
    </w:p>
    <w:p w:rsidR="005164A0" w:rsidRPr="0093442D" w:rsidRDefault="005164A0" w:rsidP="008F00F7">
      <w:pPr>
        <w:spacing w:after="0" w:line="480" w:lineRule="auto"/>
        <w:jc w:val="center"/>
        <w:rPr>
          <w:rFonts w:ascii="Times New Roman" w:hAnsi="Times New Roman" w:cs="Times New Roman"/>
          <w:b/>
          <w:sz w:val="24"/>
          <w:szCs w:val="24"/>
        </w:rPr>
      </w:pPr>
      <w:r w:rsidRPr="0093442D">
        <w:rPr>
          <w:rFonts w:ascii="Times New Roman" w:hAnsi="Times New Roman" w:cs="Times New Roman"/>
          <w:b/>
          <w:sz w:val="24"/>
          <w:szCs w:val="24"/>
        </w:rPr>
        <w:t>Tracking Progress</w:t>
      </w:r>
    </w:p>
    <w:p w:rsidR="00F8321C" w:rsidRPr="001C7699" w:rsidRDefault="00A104D2" w:rsidP="008F00F7">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Kerzner</w:t>
      </w:r>
      <w:proofErr w:type="spellEnd"/>
      <w:r>
        <w:rPr>
          <w:rFonts w:ascii="Times New Roman" w:hAnsi="Times New Roman" w:cs="Times New Roman"/>
          <w:sz w:val="24"/>
          <w:szCs w:val="24"/>
        </w:rPr>
        <w:t xml:space="preserve"> Celebration formal presentation is mere weeks away. Amber Briggs must stay on schedule to ensure the project is progressing as expected. She has chosen to use a Gantt chart to track progress. </w:t>
      </w:r>
      <w:r w:rsidR="00B1021D">
        <w:rPr>
          <w:rFonts w:ascii="Times New Roman" w:hAnsi="Times New Roman" w:cs="Times New Roman"/>
          <w:sz w:val="24"/>
          <w:szCs w:val="24"/>
        </w:rPr>
        <w:t xml:space="preserve">Figure 1.7 </w:t>
      </w:r>
      <w:r w:rsidR="002D0D9D">
        <w:rPr>
          <w:rFonts w:ascii="Times New Roman" w:hAnsi="Times New Roman" w:cs="Times New Roman"/>
          <w:sz w:val="24"/>
          <w:szCs w:val="24"/>
        </w:rPr>
        <w:t xml:space="preserve">depicts the project activities, their associated timeline (as suggested by the backward pass schedule), and who is responsible for the tasks. Groups 1 and 2 are larger, thus have the greater responsibilities and critical paths on the project. </w:t>
      </w:r>
      <w:r w:rsidR="001C7699">
        <w:rPr>
          <w:rFonts w:ascii="Times New Roman" w:hAnsi="Times New Roman" w:cs="Times New Roman"/>
          <w:noProof/>
          <w:sz w:val="24"/>
          <w:szCs w:val="24"/>
        </w:rPr>
        <w:drawing>
          <wp:inline distT="0" distB="0" distL="0" distR="0" wp14:anchorId="3BAAE84D" wp14:editId="269EB81A">
            <wp:extent cx="5943600" cy="3148330"/>
            <wp:effectExtent l="76200" t="76200" r="133350" b="128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483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1C7699" w:rsidRPr="001C7699">
        <w:rPr>
          <w:rFonts w:ascii="Times New Roman" w:hAnsi="Times New Roman" w:cs="Times New Roman"/>
          <w:sz w:val="24"/>
          <w:szCs w:val="24"/>
        </w:rPr>
        <w:t xml:space="preserve">Figure 1.7: Gantt </w:t>
      </w:r>
      <w:proofErr w:type="gramStart"/>
      <w:r w:rsidR="001C7699" w:rsidRPr="001C7699">
        <w:rPr>
          <w:rFonts w:ascii="Times New Roman" w:hAnsi="Times New Roman" w:cs="Times New Roman"/>
          <w:sz w:val="24"/>
          <w:szCs w:val="24"/>
        </w:rPr>
        <w:t>Chart</w:t>
      </w:r>
      <w:proofErr w:type="gramEnd"/>
      <w:r w:rsidR="001C7699" w:rsidRPr="001C7699">
        <w:rPr>
          <w:rFonts w:ascii="Times New Roman" w:hAnsi="Times New Roman" w:cs="Times New Roman"/>
          <w:sz w:val="24"/>
          <w:szCs w:val="24"/>
        </w:rPr>
        <w:t xml:space="preserve"> </w:t>
      </w:r>
    </w:p>
    <w:p w:rsidR="0093442D" w:rsidRDefault="002D0D9D"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As the Gantt chart demonstrates, there is some slack in time with many activities. This should not be misleading as there is not such slack in the project overall. Amber Briggs will </w:t>
      </w:r>
      <w:r>
        <w:rPr>
          <w:rFonts w:ascii="Times New Roman" w:hAnsi="Times New Roman" w:cs="Times New Roman"/>
          <w:sz w:val="24"/>
          <w:szCs w:val="24"/>
        </w:rPr>
        <w:lastRenderedPageBreak/>
        <w:t xml:space="preserve">need to keep the groups on track and accomplish activities as planned to be best prepared for the team’s formal presentation to CEO Tubbs. </w:t>
      </w:r>
    </w:p>
    <w:p w:rsidR="002D0D9D" w:rsidRPr="0093442D" w:rsidRDefault="002D0D9D" w:rsidP="008F00F7">
      <w:pPr>
        <w:spacing w:after="0" w:line="480" w:lineRule="auto"/>
        <w:jc w:val="center"/>
        <w:rPr>
          <w:rFonts w:ascii="Times New Roman" w:hAnsi="Times New Roman" w:cs="Times New Roman"/>
          <w:sz w:val="24"/>
          <w:szCs w:val="24"/>
        </w:rPr>
      </w:pPr>
      <w:r w:rsidRPr="0093442D">
        <w:rPr>
          <w:rFonts w:ascii="Times New Roman" w:hAnsi="Times New Roman" w:cs="Times New Roman"/>
          <w:b/>
          <w:sz w:val="24"/>
          <w:szCs w:val="24"/>
        </w:rPr>
        <w:t>Conclusion</w:t>
      </w:r>
    </w:p>
    <w:p w:rsidR="00B20A8C" w:rsidRDefault="00B20A8C"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Amber Briggs must redeem herself after the </w:t>
      </w:r>
      <w:proofErr w:type="spellStart"/>
      <w:r>
        <w:rPr>
          <w:rFonts w:ascii="Times New Roman" w:hAnsi="Times New Roman" w:cs="Times New Roman"/>
          <w:sz w:val="24"/>
          <w:szCs w:val="24"/>
        </w:rPr>
        <w:t>Kerzner’s</w:t>
      </w:r>
      <w:proofErr w:type="spellEnd"/>
      <w:r>
        <w:rPr>
          <w:rFonts w:ascii="Times New Roman" w:hAnsi="Times New Roman" w:cs="Times New Roman"/>
          <w:sz w:val="24"/>
          <w:szCs w:val="24"/>
        </w:rPr>
        <w:t xml:space="preserve"> Anniversary Celebration first meeting. Otherwise she risks losing motivation, and consequently, participation in the high-profile project. Future meetings will need adequate space, clear communication, organization, and overall enthusiasm in a project that celebrates her peers’ accomplishments. In order to do this, Amber will need to concentrate on adequate planning and scheduling. Further, she needs to organize groups within the project that have similar schedules to tackle the projects required activities. </w:t>
      </w:r>
    </w:p>
    <w:p w:rsidR="00B20A8C" w:rsidRDefault="00B20A8C"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tab/>
        <w:t>The next ten weeks will present several challenges that might risk the project’s vital resources: time, budge</w:t>
      </w:r>
      <w:r w:rsidR="007A0B09">
        <w:rPr>
          <w:rFonts w:ascii="Times New Roman" w:hAnsi="Times New Roman" w:cs="Times New Roman"/>
          <w:sz w:val="24"/>
          <w:szCs w:val="24"/>
        </w:rPr>
        <w:t>t</w:t>
      </w:r>
      <w:r>
        <w:rPr>
          <w:rFonts w:ascii="Times New Roman" w:hAnsi="Times New Roman" w:cs="Times New Roman"/>
          <w:sz w:val="24"/>
          <w:szCs w:val="24"/>
        </w:rPr>
        <w:t xml:space="preserve">, motivation, organization, and communication. Briggs planning must address timing considerations and dependent activities. In addition, the projects costs must be appropriately allocated to activities. As Amber Briggs assesses these risks and their impact, she will offer strategic mitigation and responses to each one.  Finally, she will create a Gantt </w:t>
      </w:r>
      <w:proofErr w:type="gramStart"/>
      <w:r>
        <w:rPr>
          <w:rFonts w:ascii="Times New Roman" w:hAnsi="Times New Roman" w:cs="Times New Roman"/>
          <w:sz w:val="24"/>
          <w:szCs w:val="24"/>
        </w:rPr>
        <w:t>Chart</w:t>
      </w:r>
      <w:proofErr w:type="gramEnd"/>
      <w:r>
        <w:rPr>
          <w:rFonts w:ascii="Times New Roman" w:hAnsi="Times New Roman" w:cs="Times New Roman"/>
          <w:sz w:val="24"/>
          <w:szCs w:val="24"/>
        </w:rPr>
        <w:t xml:space="preserve"> to track progress of activities, timelines, and individual group responsibilities. Sufficient planning will help ensure Amber Briggs’ future project meetings and activities run smoothly with intent, objective focus, and motivation.</w:t>
      </w:r>
    </w:p>
    <w:p w:rsidR="002D0D9D" w:rsidRDefault="002D0D9D" w:rsidP="008F00F7">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2D0D9D" w:rsidRDefault="00BA198A" w:rsidP="008F00F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D7B69" w:rsidRPr="00093520" w:rsidRDefault="00BD7B69" w:rsidP="008F00F7">
      <w:pPr>
        <w:spacing w:after="0" w:line="480" w:lineRule="auto"/>
        <w:ind w:left="720" w:hanging="720"/>
        <w:rPr>
          <w:rFonts w:ascii="Times New Roman" w:hAnsi="Times New Roman" w:cs="Times New Roman"/>
          <w:sz w:val="24"/>
          <w:szCs w:val="24"/>
        </w:rPr>
      </w:pPr>
      <w:r w:rsidRPr="00093520">
        <w:rPr>
          <w:rFonts w:ascii="Times New Roman" w:hAnsi="Times New Roman" w:cs="Times New Roman"/>
          <w:sz w:val="24"/>
          <w:szCs w:val="24"/>
        </w:rPr>
        <w:t xml:space="preserve">Campbell, S. (2011). </w:t>
      </w:r>
      <w:proofErr w:type="gramStart"/>
      <w:r w:rsidRPr="00093520">
        <w:rPr>
          <w:rFonts w:ascii="Times New Roman" w:hAnsi="Times New Roman" w:cs="Times New Roman"/>
          <w:sz w:val="24"/>
          <w:szCs w:val="24"/>
        </w:rPr>
        <w:t>How to estimate space requirements for meeting and event set-ups.</w:t>
      </w:r>
      <w:proofErr w:type="gramEnd"/>
      <w:r w:rsidRPr="00093520">
        <w:rPr>
          <w:rFonts w:ascii="Times New Roman" w:hAnsi="Times New Roman" w:cs="Times New Roman"/>
          <w:sz w:val="24"/>
          <w:szCs w:val="24"/>
        </w:rPr>
        <w:t xml:space="preserve"> </w:t>
      </w:r>
      <w:proofErr w:type="gramStart"/>
      <w:r w:rsidRPr="00093520">
        <w:rPr>
          <w:rFonts w:ascii="Times New Roman" w:hAnsi="Times New Roman" w:cs="Times New Roman"/>
          <w:sz w:val="24"/>
          <w:szCs w:val="24"/>
        </w:rPr>
        <w:t>Planning Helper.</w:t>
      </w:r>
      <w:proofErr w:type="gramEnd"/>
      <w:r w:rsidRPr="00093520">
        <w:rPr>
          <w:rFonts w:ascii="Times New Roman" w:hAnsi="Times New Roman" w:cs="Times New Roman"/>
          <w:sz w:val="24"/>
          <w:szCs w:val="24"/>
        </w:rPr>
        <w:t xml:space="preserve"> Retrieved from </w:t>
      </w:r>
      <w:hyperlink r:id="rId11" w:history="1">
        <w:r w:rsidRPr="00093520">
          <w:rPr>
            <w:rStyle w:val="Hyperlink"/>
            <w:rFonts w:ascii="Times New Roman" w:hAnsi="Times New Roman" w:cs="Times New Roman"/>
            <w:sz w:val="24"/>
            <w:szCs w:val="24"/>
          </w:rPr>
          <w:t>http://www.planninghelper.com/spv-207.aspx</w:t>
        </w:r>
      </w:hyperlink>
      <w:r w:rsidRPr="00093520">
        <w:rPr>
          <w:rFonts w:ascii="Times New Roman" w:hAnsi="Times New Roman" w:cs="Times New Roman"/>
          <w:sz w:val="24"/>
          <w:szCs w:val="24"/>
        </w:rPr>
        <w:t xml:space="preserve"> </w:t>
      </w:r>
    </w:p>
    <w:p w:rsidR="00BD7B69" w:rsidRPr="00093520" w:rsidRDefault="00BD7B69" w:rsidP="008F00F7">
      <w:pPr>
        <w:spacing w:after="0" w:line="480" w:lineRule="auto"/>
        <w:ind w:left="720" w:hanging="720"/>
        <w:rPr>
          <w:rFonts w:ascii="Times New Roman" w:hAnsi="Times New Roman" w:cs="Times New Roman"/>
          <w:sz w:val="24"/>
          <w:szCs w:val="24"/>
        </w:rPr>
      </w:pPr>
      <w:r w:rsidRPr="00093520">
        <w:rPr>
          <w:rFonts w:ascii="Times New Roman" w:hAnsi="Times New Roman" w:cs="Times New Roman"/>
          <w:sz w:val="24"/>
          <w:szCs w:val="24"/>
        </w:rPr>
        <w:t xml:space="preserve">Cavanaugh, J. (2011). ROI metrics: Analyzing the top 10 measurement tools. </w:t>
      </w:r>
      <w:proofErr w:type="gramStart"/>
      <w:r w:rsidRPr="00093520">
        <w:rPr>
          <w:rFonts w:ascii="Times New Roman" w:hAnsi="Times New Roman" w:cs="Times New Roman"/>
          <w:i/>
          <w:sz w:val="24"/>
          <w:szCs w:val="24"/>
        </w:rPr>
        <w:t>Special Events</w:t>
      </w:r>
      <w:r w:rsidRPr="00093520">
        <w:rPr>
          <w:rFonts w:ascii="Times New Roman" w:hAnsi="Times New Roman" w:cs="Times New Roman"/>
          <w:sz w:val="24"/>
          <w:szCs w:val="24"/>
        </w:rPr>
        <w:t>.</w:t>
      </w:r>
      <w:proofErr w:type="gramEnd"/>
      <w:r w:rsidRPr="00093520">
        <w:rPr>
          <w:rFonts w:ascii="Times New Roman" w:hAnsi="Times New Roman" w:cs="Times New Roman"/>
          <w:sz w:val="24"/>
          <w:szCs w:val="24"/>
        </w:rPr>
        <w:t xml:space="preserve"> Retrieved from </w:t>
      </w:r>
      <w:hyperlink r:id="rId12" w:history="1">
        <w:r w:rsidRPr="00093520">
          <w:rPr>
            <w:rStyle w:val="Hyperlink"/>
            <w:rFonts w:ascii="Times New Roman" w:hAnsi="Times New Roman" w:cs="Times New Roman"/>
            <w:sz w:val="24"/>
            <w:szCs w:val="24"/>
          </w:rPr>
          <w:t>http://specialevents.com/corporate-events/roi-metrics-analyzing-top-10-event-measurement-tools</w:t>
        </w:r>
      </w:hyperlink>
      <w:r w:rsidRPr="00093520">
        <w:rPr>
          <w:rFonts w:ascii="Times New Roman" w:hAnsi="Times New Roman" w:cs="Times New Roman"/>
          <w:sz w:val="24"/>
          <w:szCs w:val="24"/>
        </w:rPr>
        <w:t xml:space="preserve"> </w:t>
      </w:r>
    </w:p>
    <w:p w:rsidR="00BD7B69" w:rsidRDefault="00BD7B69" w:rsidP="008F00F7">
      <w:pPr>
        <w:spacing w:after="0" w:line="480" w:lineRule="auto"/>
        <w:ind w:left="720" w:hanging="720"/>
        <w:rPr>
          <w:rStyle w:val="Hyperlink"/>
          <w:rFonts w:ascii="Times New Roman" w:hAnsi="Times New Roman" w:cs="Times New Roman"/>
          <w:sz w:val="24"/>
          <w:szCs w:val="24"/>
        </w:rPr>
      </w:pPr>
      <w:proofErr w:type="gramStart"/>
      <w:r w:rsidRPr="00093520">
        <w:rPr>
          <w:rFonts w:ascii="Times New Roman" w:hAnsi="Times New Roman" w:cs="Times New Roman"/>
          <w:sz w:val="24"/>
          <w:szCs w:val="24"/>
        </w:rPr>
        <w:t>Embassy Suites.</w:t>
      </w:r>
      <w:proofErr w:type="gramEnd"/>
      <w:r w:rsidRPr="00093520">
        <w:rPr>
          <w:rFonts w:ascii="Times New Roman" w:hAnsi="Times New Roman" w:cs="Times New Roman"/>
          <w:sz w:val="24"/>
          <w:szCs w:val="24"/>
        </w:rPr>
        <w:t xml:space="preserve"> (2013). Events: It’s your wedding. Retrieved from </w:t>
      </w:r>
      <w:hyperlink r:id="rId13" w:history="1">
        <w:r w:rsidRPr="00093520">
          <w:rPr>
            <w:rStyle w:val="Hyperlink"/>
            <w:rFonts w:ascii="Times New Roman" w:hAnsi="Times New Roman" w:cs="Times New Roman"/>
            <w:sz w:val="24"/>
            <w:szCs w:val="24"/>
          </w:rPr>
          <w:t>http://www.charlestonconventioncenter.com/wp-content/uploads/2013/04/Its-Your-Day.pdf</w:t>
        </w:r>
      </w:hyperlink>
    </w:p>
    <w:p w:rsidR="00F8321C" w:rsidRPr="00093520" w:rsidRDefault="00F8321C" w:rsidP="008F00F7">
      <w:pPr>
        <w:spacing w:after="0" w:line="480" w:lineRule="auto"/>
        <w:ind w:left="720" w:hanging="720"/>
        <w:rPr>
          <w:rFonts w:ascii="Times New Roman" w:hAnsi="Times New Roman" w:cs="Times New Roman"/>
          <w:sz w:val="24"/>
          <w:szCs w:val="24"/>
        </w:rPr>
      </w:pPr>
      <w:r w:rsidRPr="00093520">
        <w:rPr>
          <w:rFonts w:ascii="Times New Roman" w:hAnsi="Times New Roman" w:cs="Times New Roman"/>
          <w:sz w:val="24"/>
          <w:szCs w:val="24"/>
        </w:rPr>
        <w:t xml:space="preserve">Frazier O’Brien, N. (2011). Percentage of Americans who are married reaches all-time low, Pew says. </w:t>
      </w:r>
      <w:proofErr w:type="gramStart"/>
      <w:r w:rsidRPr="00093520">
        <w:rPr>
          <w:rFonts w:ascii="Times New Roman" w:hAnsi="Times New Roman" w:cs="Times New Roman"/>
          <w:i/>
          <w:sz w:val="24"/>
          <w:szCs w:val="24"/>
        </w:rPr>
        <w:t>Catholic News Service.</w:t>
      </w:r>
      <w:proofErr w:type="gramEnd"/>
      <w:r w:rsidRPr="00093520">
        <w:rPr>
          <w:rFonts w:ascii="Times New Roman" w:hAnsi="Times New Roman" w:cs="Times New Roman"/>
          <w:i/>
          <w:sz w:val="24"/>
          <w:szCs w:val="24"/>
        </w:rPr>
        <w:t xml:space="preserve"> </w:t>
      </w:r>
      <w:r w:rsidRPr="00093520">
        <w:rPr>
          <w:rFonts w:ascii="Times New Roman" w:hAnsi="Times New Roman" w:cs="Times New Roman"/>
          <w:sz w:val="24"/>
          <w:szCs w:val="24"/>
        </w:rPr>
        <w:t xml:space="preserve">Retrieved from </w:t>
      </w:r>
      <w:hyperlink r:id="rId14" w:history="1">
        <w:r w:rsidRPr="00093520">
          <w:rPr>
            <w:rStyle w:val="Hyperlink"/>
            <w:rFonts w:ascii="Times New Roman" w:hAnsi="Times New Roman" w:cs="Times New Roman"/>
            <w:sz w:val="24"/>
            <w:szCs w:val="24"/>
          </w:rPr>
          <w:t>http://www.catholicnews.com/data/stories/cns/1104976.htm</w:t>
        </w:r>
      </w:hyperlink>
      <w:r w:rsidRPr="00093520">
        <w:rPr>
          <w:rFonts w:ascii="Times New Roman" w:hAnsi="Times New Roman" w:cs="Times New Roman"/>
          <w:sz w:val="24"/>
          <w:szCs w:val="24"/>
        </w:rPr>
        <w:t xml:space="preserve"> </w:t>
      </w:r>
    </w:p>
    <w:p w:rsidR="00F21FEF" w:rsidRPr="00093520" w:rsidRDefault="00F21FEF" w:rsidP="008F00F7">
      <w:pPr>
        <w:spacing w:after="0" w:line="480" w:lineRule="auto"/>
        <w:ind w:left="720" w:hanging="720"/>
        <w:rPr>
          <w:rFonts w:ascii="Times New Roman" w:hAnsi="Times New Roman" w:cs="Times New Roman"/>
          <w:sz w:val="24"/>
          <w:szCs w:val="24"/>
        </w:rPr>
      </w:pPr>
      <w:proofErr w:type="gramStart"/>
      <w:r w:rsidRPr="00093520">
        <w:rPr>
          <w:rFonts w:ascii="Times New Roman" w:hAnsi="Times New Roman" w:cs="Times New Roman"/>
          <w:sz w:val="24"/>
          <w:szCs w:val="24"/>
        </w:rPr>
        <w:t>Jayson, S. (2012).</w:t>
      </w:r>
      <w:proofErr w:type="gramEnd"/>
      <w:r w:rsidRPr="00093520">
        <w:rPr>
          <w:rFonts w:ascii="Times New Roman" w:hAnsi="Times New Roman" w:cs="Times New Roman"/>
          <w:sz w:val="24"/>
          <w:szCs w:val="24"/>
        </w:rPr>
        <w:t xml:space="preserve"> Many singles looking for love, but not marriage. </w:t>
      </w:r>
      <w:proofErr w:type="gramStart"/>
      <w:r w:rsidRPr="00093520">
        <w:rPr>
          <w:rFonts w:ascii="Times New Roman" w:hAnsi="Times New Roman" w:cs="Times New Roman"/>
          <w:sz w:val="24"/>
          <w:szCs w:val="24"/>
        </w:rPr>
        <w:t>USA Today.</w:t>
      </w:r>
      <w:proofErr w:type="gramEnd"/>
      <w:r w:rsidRPr="00093520">
        <w:rPr>
          <w:rFonts w:ascii="Times New Roman" w:hAnsi="Times New Roman" w:cs="Times New Roman"/>
          <w:sz w:val="24"/>
          <w:szCs w:val="24"/>
        </w:rPr>
        <w:t xml:space="preserve"> Retrieved from </w:t>
      </w:r>
      <w:hyperlink r:id="rId15" w:history="1">
        <w:r w:rsidRPr="00093520">
          <w:rPr>
            <w:rStyle w:val="Hyperlink"/>
            <w:rFonts w:ascii="Times New Roman" w:hAnsi="Times New Roman" w:cs="Times New Roman"/>
            <w:sz w:val="24"/>
            <w:szCs w:val="24"/>
          </w:rPr>
          <w:t>http://usatoday30.usatoday.com/news/health/wellness/story/2012-02-02/Survey-gives-a-snapshot-of-singles-in-America/52922248/1</w:t>
        </w:r>
      </w:hyperlink>
      <w:r w:rsidRPr="00093520">
        <w:rPr>
          <w:rFonts w:ascii="Times New Roman" w:hAnsi="Times New Roman" w:cs="Times New Roman"/>
          <w:sz w:val="24"/>
          <w:szCs w:val="24"/>
        </w:rPr>
        <w:t xml:space="preserve"> </w:t>
      </w:r>
    </w:p>
    <w:p w:rsidR="009751FC" w:rsidRPr="00093520" w:rsidRDefault="00BD7B69" w:rsidP="008F00F7">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Larson, E.W. &amp; Gray, C.F. (2011).</w:t>
      </w:r>
      <w:proofErr w:type="gramEnd"/>
      <w:r>
        <w:rPr>
          <w:rFonts w:ascii="Times New Roman" w:hAnsi="Times New Roman" w:cs="Times New Roman"/>
          <w:sz w:val="24"/>
          <w:szCs w:val="24"/>
        </w:rPr>
        <w:t xml:space="preserve"> </w:t>
      </w:r>
      <w:r w:rsidRPr="00BD53B8">
        <w:rPr>
          <w:rFonts w:ascii="Times New Roman" w:hAnsi="Times New Roman" w:cs="Times New Roman"/>
          <w:i/>
          <w:sz w:val="24"/>
          <w:szCs w:val="24"/>
        </w:rPr>
        <w:t>Project Management: The Managerial Process</w:t>
      </w:r>
      <w:r>
        <w:rPr>
          <w:rFonts w:ascii="Times New Roman" w:hAnsi="Times New Roman" w:cs="Times New Roman"/>
          <w:sz w:val="24"/>
          <w:szCs w:val="24"/>
        </w:rPr>
        <w:t xml:space="preserve"> (5</w:t>
      </w:r>
      <w:r w:rsidRPr="00BD53B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New York, NY: McGraw-Hill Irwin. </w:t>
      </w:r>
    </w:p>
    <w:p w:rsidR="00093520" w:rsidRPr="00093520" w:rsidRDefault="00093520" w:rsidP="008F00F7">
      <w:pPr>
        <w:spacing w:after="0" w:line="480" w:lineRule="auto"/>
        <w:ind w:left="720" w:hanging="720"/>
        <w:rPr>
          <w:rFonts w:ascii="Times New Roman" w:hAnsi="Times New Roman" w:cs="Times New Roman"/>
          <w:color w:val="333333"/>
          <w:sz w:val="24"/>
          <w:szCs w:val="24"/>
          <w:lang w:val="en"/>
        </w:rPr>
      </w:pPr>
      <w:proofErr w:type="gramStart"/>
      <w:r w:rsidRPr="00093520">
        <w:rPr>
          <w:rFonts w:ascii="Times New Roman" w:hAnsi="Times New Roman" w:cs="Times New Roman"/>
          <w:color w:val="333333"/>
          <w:sz w:val="24"/>
          <w:szCs w:val="24"/>
          <w:lang w:val="en"/>
        </w:rPr>
        <w:t>O’Toole, W. (2003).</w:t>
      </w:r>
      <w:proofErr w:type="gramEnd"/>
      <w:r w:rsidRPr="00093520">
        <w:rPr>
          <w:rFonts w:ascii="Times New Roman" w:hAnsi="Times New Roman" w:cs="Times New Roman"/>
          <w:color w:val="333333"/>
          <w:sz w:val="24"/>
          <w:szCs w:val="24"/>
          <w:lang w:val="en"/>
        </w:rPr>
        <w:t xml:space="preserve"> </w:t>
      </w:r>
      <w:proofErr w:type="gramStart"/>
      <w:r w:rsidRPr="00093520">
        <w:rPr>
          <w:rFonts w:ascii="Times New Roman" w:hAnsi="Times New Roman" w:cs="Times New Roman"/>
          <w:color w:val="333333"/>
          <w:sz w:val="24"/>
          <w:szCs w:val="24"/>
          <w:lang w:val="en"/>
        </w:rPr>
        <w:t>Using a Project Management in Event Management.</w:t>
      </w:r>
      <w:proofErr w:type="gramEnd"/>
      <w:r w:rsidRPr="00093520">
        <w:rPr>
          <w:rFonts w:ascii="Times New Roman" w:hAnsi="Times New Roman" w:cs="Times New Roman"/>
          <w:color w:val="333333"/>
          <w:sz w:val="24"/>
          <w:szCs w:val="24"/>
          <w:lang w:val="en"/>
        </w:rPr>
        <w:t xml:space="preserve"> </w:t>
      </w:r>
      <w:proofErr w:type="gramStart"/>
      <w:r w:rsidRPr="00093520">
        <w:rPr>
          <w:rFonts w:ascii="Times New Roman" w:hAnsi="Times New Roman" w:cs="Times New Roman"/>
          <w:i/>
          <w:color w:val="333333"/>
          <w:sz w:val="24"/>
          <w:szCs w:val="24"/>
          <w:lang w:val="en"/>
        </w:rPr>
        <w:t>Project Management Journal.</w:t>
      </w:r>
      <w:proofErr w:type="gramEnd"/>
      <w:r w:rsidRPr="00093520">
        <w:rPr>
          <w:rFonts w:ascii="Times New Roman" w:hAnsi="Times New Roman" w:cs="Times New Roman"/>
          <w:color w:val="333333"/>
          <w:sz w:val="24"/>
          <w:szCs w:val="24"/>
          <w:lang w:val="en"/>
        </w:rPr>
        <w:t xml:space="preserve"> Retrieved from </w:t>
      </w:r>
      <w:hyperlink r:id="rId16" w:tgtFrame="_blank" w:history="1">
        <w:r w:rsidRPr="00093520">
          <w:rPr>
            <w:rStyle w:val="Hyperlink"/>
            <w:rFonts w:ascii="Times New Roman" w:hAnsi="Times New Roman" w:cs="Times New Roman"/>
            <w:sz w:val="24"/>
            <w:szCs w:val="24"/>
            <w:lang w:val="en"/>
          </w:rPr>
          <w:t>https://ehis.ebscohost.com/ehost/pdfviewer/pdfviewer?vid=5&amp;sid=3a4b8e19-bd4f-4ff1-bd61-cd5caca4e496%40sessionmgr4004&amp;hid=4108</w:t>
        </w:r>
      </w:hyperlink>
    </w:p>
    <w:p w:rsidR="00093520" w:rsidRPr="00093520" w:rsidRDefault="00093520" w:rsidP="008F00F7">
      <w:pPr>
        <w:spacing w:after="0" w:line="480" w:lineRule="auto"/>
        <w:ind w:left="720" w:hanging="720"/>
        <w:rPr>
          <w:rFonts w:ascii="Times New Roman" w:hAnsi="Times New Roman" w:cs="Times New Roman"/>
          <w:sz w:val="24"/>
          <w:szCs w:val="24"/>
        </w:rPr>
      </w:pPr>
      <w:proofErr w:type="spellStart"/>
      <w:proofErr w:type="gramStart"/>
      <w:r w:rsidRPr="00093520">
        <w:rPr>
          <w:rFonts w:ascii="Times New Roman" w:hAnsi="Times New Roman" w:cs="Times New Roman"/>
          <w:color w:val="333333"/>
          <w:sz w:val="24"/>
          <w:szCs w:val="24"/>
          <w:lang w:val="en"/>
        </w:rPr>
        <w:t>Sisco</w:t>
      </w:r>
      <w:proofErr w:type="spellEnd"/>
      <w:r w:rsidRPr="00093520">
        <w:rPr>
          <w:rFonts w:ascii="Times New Roman" w:hAnsi="Times New Roman" w:cs="Times New Roman"/>
          <w:color w:val="333333"/>
          <w:sz w:val="24"/>
          <w:szCs w:val="24"/>
          <w:lang w:val="en"/>
        </w:rPr>
        <w:t>, M. (2013).</w:t>
      </w:r>
      <w:proofErr w:type="gramEnd"/>
      <w:r w:rsidRPr="00093520">
        <w:rPr>
          <w:rFonts w:ascii="Times New Roman" w:hAnsi="Times New Roman" w:cs="Times New Roman"/>
          <w:color w:val="333333"/>
          <w:sz w:val="24"/>
          <w:szCs w:val="24"/>
          <w:lang w:val="en"/>
        </w:rPr>
        <w:t xml:space="preserve"> Lead a project kickoff meeting that spells success. </w:t>
      </w:r>
      <w:proofErr w:type="gramStart"/>
      <w:r w:rsidRPr="00093520">
        <w:rPr>
          <w:rFonts w:ascii="Times New Roman" w:hAnsi="Times New Roman" w:cs="Times New Roman"/>
          <w:i/>
          <w:color w:val="333333"/>
          <w:sz w:val="24"/>
          <w:szCs w:val="24"/>
          <w:lang w:val="en"/>
        </w:rPr>
        <w:t>Teamwork, 20</w:t>
      </w:r>
      <w:r w:rsidRPr="00093520">
        <w:rPr>
          <w:rFonts w:ascii="Times New Roman" w:hAnsi="Times New Roman" w:cs="Times New Roman"/>
          <w:color w:val="333333"/>
          <w:sz w:val="24"/>
          <w:szCs w:val="24"/>
          <w:lang w:val="en"/>
        </w:rPr>
        <w:t xml:space="preserve"> (5).</w:t>
      </w:r>
      <w:proofErr w:type="gramEnd"/>
      <w:r w:rsidRPr="00093520">
        <w:rPr>
          <w:rFonts w:ascii="Times New Roman" w:hAnsi="Times New Roman" w:cs="Times New Roman"/>
          <w:color w:val="333333"/>
          <w:sz w:val="24"/>
          <w:szCs w:val="24"/>
          <w:lang w:val="en"/>
        </w:rPr>
        <w:t xml:space="preserve"> Retrieved from </w:t>
      </w:r>
      <w:hyperlink r:id="rId17" w:anchor="db=b9h&amp;AN=87619311" w:tgtFrame="_blank" w:history="1">
        <w:r w:rsidRPr="00093520">
          <w:rPr>
            <w:rStyle w:val="Hyperlink"/>
            <w:rFonts w:ascii="Times New Roman" w:hAnsi="Times New Roman" w:cs="Times New Roman"/>
            <w:sz w:val="24"/>
            <w:szCs w:val="24"/>
            <w:lang w:val="en"/>
          </w:rPr>
          <w:t>https://ehis.ebscohost.com/ehost/detail?vid=4&amp;sid=a52108b5-0b6d-48f9-</w:t>
        </w:r>
        <w:r w:rsidRPr="00093520">
          <w:rPr>
            <w:rStyle w:val="Hyperlink"/>
            <w:rFonts w:ascii="Times New Roman" w:hAnsi="Times New Roman" w:cs="Times New Roman"/>
            <w:sz w:val="24"/>
            <w:szCs w:val="24"/>
            <w:lang w:val="en"/>
          </w:rPr>
          <w:lastRenderedPageBreak/>
          <w:t>839f-5a2543847d6b%40sessionmgr115&amp;hid=115&amp;bdata=JnNpdGU9ZWhvc3QtbGl2ZSZzY29wZT1zaXRl#db=b9h&amp;AN=87619311</w:t>
        </w:r>
      </w:hyperlink>
    </w:p>
    <w:p w:rsidR="00BD7B69" w:rsidRPr="00093520" w:rsidRDefault="00BD7B69" w:rsidP="008F00F7">
      <w:pPr>
        <w:spacing w:after="0" w:line="480" w:lineRule="auto"/>
        <w:ind w:left="720" w:hanging="720"/>
        <w:rPr>
          <w:rFonts w:ascii="Times New Roman" w:hAnsi="Times New Roman" w:cs="Times New Roman"/>
          <w:color w:val="333333"/>
          <w:sz w:val="24"/>
          <w:szCs w:val="24"/>
          <w:lang w:val="en"/>
        </w:rPr>
      </w:pPr>
      <w:proofErr w:type="spellStart"/>
      <w:proofErr w:type="gramStart"/>
      <w:r w:rsidRPr="00093520">
        <w:rPr>
          <w:rFonts w:ascii="Times New Roman" w:hAnsi="Times New Roman" w:cs="Times New Roman"/>
          <w:sz w:val="24"/>
          <w:szCs w:val="24"/>
        </w:rPr>
        <w:t>Vennerstrom</w:t>
      </w:r>
      <w:proofErr w:type="spellEnd"/>
      <w:r w:rsidRPr="00093520">
        <w:rPr>
          <w:rFonts w:ascii="Times New Roman" w:hAnsi="Times New Roman" w:cs="Times New Roman"/>
          <w:sz w:val="24"/>
          <w:szCs w:val="24"/>
        </w:rPr>
        <w:t>, M. (2013).</w:t>
      </w:r>
      <w:proofErr w:type="gramEnd"/>
      <w:r w:rsidRPr="00093520">
        <w:rPr>
          <w:rFonts w:ascii="Times New Roman" w:hAnsi="Times New Roman" w:cs="Times New Roman"/>
          <w:sz w:val="24"/>
          <w:szCs w:val="24"/>
        </w:rPr>
        <w:t xml:space="preserve"> How corporate event planning drives business success. </w:t>
      </w:r>
      <w:proofErr w:type="spellStart"/>
      <w:proofErr w:type="gramStart"/>
      <w:r w:rsidRPr="00093520">
        <w:rPr>
          <w:rFonts w:ascii="Times New Roman" w:hAnsi="Times New Roman" w:cs="Times New Roman"/>
          <w:i/>
          <w:sz w:val="24"/>
          <w:szCs w:val="24"/>
        </w:rPr>
        <w:t>Crains</w:t>
      </w:r>
      <w:proofErr w:type="spellEnd"/>
      <w:r w:rsidRPr="00093520">
        <w:rPr>
          <w:rFonts w:ascii="Times New Roman" w:hAnsi="Times New Roman" w:cs="Times New Roman"/>
          <w:i/>
          <w:sz w:val="24"/>
          <w:szCs w:val="24"/>
        </w:rPr>
        <w:t xml:space="preserve"> New York Business.</w:t>
      </w:r>
      <w:proofErr w:type="gramEnd"/>
      <w:r w:rsidRPr="00093520">
        <w:rPr>
          <w:rFonts w:ascii="Times New Roman" w:hAnsi="Times New Roman" w:cs="Times New Roman"/>
          <w:i/>
          <w:sz w:val="24"/>
          <w:szCs w:val="24"/>
        </w:rPr>
        <w:t xml:space="preserve"> </w:t>
      </w:r>
      <w:r w:rsidRPr="00093520">
        <w:rPr>
          <w:rFonts w:ascii="Times New Roman" w:hAnsi="Times New Roman" w:cs="Times New Roman"/>
          <w:sz w:val="24"/>
          <w:szCs w:val="24"/>
        </w:rPr>
        <w:t xml:space="preserve">Retrieved from </w:t>
      </w:r>
      <w:hyperlink r:id="rId18" w:anchor="db=bwh&amp;AN=90239405" w:tgtFrame="_blank" w:history="1">
        <w:r w:rsidRPr="00093520">
          <w:rPr>
            <w:rStyle w:val="Hyperlink"/>
            <w:rFonts w:ascii="Times New Roman" w:hAnsi="Times New Roman" w:cs="Times New Roman"/>
            <w:sz w:val="24"/>
            <w:szCs w:val="24"/>
            <w:lang w:val="en"/>
          </w:rPr>
          <w:t>https://ehis.ebscohost.com/ehost/detail?vid=10&amp;sid=a52108b5-0b6d-48f9-839f-5a2543847d6b%40sessionmgr115&amp;hid=115&amp;bdata=JnNpdGU9ZWhvc3QtbGl2ZSZzY29wZT1zaXRl#db=bwh&amp;AN=90239405</w:t>
        </w:r>
      </w:hyperlink>
    </w:p>
    <w:p w:rsidR="007A0B09" w:rsidRPr="005164A0" w:rsidRDefault="007A0B09" w:rsidP="008F00F7">
      <w:pPr>
        <w:spacing w:after="0" w:line="480" w:lineRule="auto"/>
        <w:rPr>
          <w:rFonts w:ascii="Times New Roman" w:hAnsi="Times New Roman" w:cs="Times New Roman"/>
          <w:sz w:val="24"/>
          <w:szCs w:val="24"/>
        </w:rPr>
      </w:pPr>
    </w:p>
    <w:sectPr w:rsidR="007A0B09" w:rsidRPr="005164A0" w:rsidSect="00BF604E">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FA" w:rsidRDefault="00D20FFA" w:rsidP="00BF604E">
      <w:pPr>
        <w:spacing w:after="0" w:line="240" w:lineRule="auto"/>
      </w:pPr>
      <w:r>
        <w:separator/>
      </w:r>
    </w:p>
  </w:endnote>
  <w:endnote w:type="continuationSeparator" w:id="0">
    <w:p w:rsidR="00D20FFA" w:rsidRDefault="00D20FFA" w:rsidP="00BF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FA" w:rsidRDefault="00D20FFA" w:rsidP="00BF604E">
      <w:pPr>
        <w:spacing w:after="0" w:line="240" w:lineRule="auto"/>
      </w:pPr>
      <w:r>
        <w:separator/>
      </w:r>
    </w:p>
  </w:footnote>
  <w:footnote w:type="continuationSeparator" w:id="0">
    <w:p w:rsidR="00D20FFA" w:rsidRDefault="00D20FFA" w:rsidP="00BF6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4E" w:rsidRPr="00BF604E" w:rsidRDefault="00BF604E">
    <w:pPr>
      <w:pStyle w:val="Header"/>
      <w:rPr>
        <w:rFonts w:ascii="Times New Roman" w:hAnsi="Times New Roman" w:cs="Times New Roman"/>
        <w:sz w:val="24"/>
        <w:szCs w:val="24"/>
      </w:rPr>
    </w:pPr>
    <w:r>
      <w:rPr>
        <w:rFonts w:ascii="Times New Roman" w:hAnsi="Times New Roman" w:cs="Times New Roman"/>
        <w:sz w:val="24"/>
        <w:szCs w:val="24"/>
      </w:rPr>
      <w:t xml:space="preserve">KERZNER </w:t>
    </w:r>
    <w:r>
      <w:rPr>
        <w:rFonts w:ascii="Times New Roman" w:hAnsi="Times New Roman" w:cs="Times New Roman"/>
        <w:sz w:val="24"/>
        <w:szCs w:val="24"/>
      </w:rPr>
      <w:tab/>
    </w:r>
    <w:r>
      <w:rPr>
        <w:rFonts w:ascii="Times New Roman" w:hAnsi="Times New Roman" w:cs="Times New Roman"/>
        <w:sz w:val="24"/>
        <w:szCs w:val="24"/>
      </w:rPr>
      <w:tab/>
    </w:r>
    <w:r w:rsidRPr="00BF604E">
      <w:rPr>
        <w:rFonts w:ascii="Times New Roman" w:hAnsi="Times New Roman" w:cs="Times New Roman"/>
        <w:sz w:val="24"/>
        <w:szCs w:val="24"/>
      </w:rPr>
      <w:fldChar w:fldCharType="begin"/>
    </w:r>
    <w:r w:rsidRPr="00BF604E">
      <w:rPr>
        <w:rFonts w:ascii="Times New Roman" w:hAnsi="Times New Roman" w:cs="Times New Roman"/>
        <w:sz w:val="24"/>
        <w:szCs w:val="24"/>
      </w:rPr>
      <w:instrText xml:space="preserve"> PAGE   \* MERGEFORMAT </w:instrText>
    </w:r>
    <w:r w:rsidRPr="00BF604E">
      <w:rPr>
        <w:rFonts w:ascii="Times New Roman" w:hAnsi="Times New Roman" w:cs="Times New Roman"/>
        <w:sz w:val="24"/>
        <w:szCs w:val="24"/>
      </w:rPr>
      <w:fldChar w:fldCharType="separate"/>
    </w:r>
    <w:r w:rsidR="00A52DDD">
      <w:rPr>
        <w:rFonts w:ascii="Times New Roman" w:hAnsi="Times New Roman" w:cs="Times New Roman"/>
        <w:noProof/>
        <w:sz w:val="24"/>
        <w:szCs w:val="24"/>
      </w:rPr>
      <w:t>17</w:t>
    </w:r>
    <w:r w:rsidRPr="00BF604E">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4E" w:rsidRPr="00BF604E" w:rsidRDefault="00BF604E" w:rsidP="00BF604E">
    <w:pPr>
      <w:pStyle w:val="Header"/>
      <w:rPr>
        <w:rFonts w:ascii="Times New Roman" w:hAnsi="Times New Roman" w:cs="Times New Roman"/>
        <w:sz w:val="24"/>
        <w:szCs w:val="24"/>
      </w:rPr>
    </w:pPr>
    <w:r>
      <w:rPr>
        <w:rFonts w:ascii="Times New Roman" w:hAnsi="Times New Roman" w:cs="Times New Roman"/>
        <w:sz w:val="24"/>
        <w:szCs w:val="24"/>
      </w:rPr>
      <w:t>Running head: KERZNER</w:t>
    </w:r>
    <w:r>
      <w:rPr>
        <w:rFonts w:ascii="Times New Roman" w:hAnsi="Times New Roman" w:cs="Times New Roman"/>
        <w:sz w:val="24"/>
        <w:szCs w:val="24"/>
      </w:rPr>
      <w:tab/>
    </w:r>
    <w:r>
      <w:rPr>
        <w:rFonts w:ascii="Times New Roman" w:hAnsi="Times New Roman" w:cs="Times New Roman"/>
        <w:sz w:val="24"/>
        <w:szCs w:val="24"/>
      </w:rPr>
      <w:tab/>
    </w:r>
    <w:r w:rsidRPr="00BF604E">
      <w:rPr>
        <w:rFonts w:ascii="Times New Roman" w:hAnsi="Times New Roman" w:cs="Times New Roman"/>
        <w:sz w:val="24"/>
        <w:szCs w:val="24"/>
      </w:rPr>
      <w:fldChar w:fldCharType="begin"/>
    </w:r>
    <w:r w:rsidRPr="00BF604E">
      <w:rPr>
        <w:rFonts w:ascii="Times New Roman" w:hAnsi="Times New Roman" w:cs="Times New Roman"/>
        <w:sz w:val="24"/>
        <w:szCs w:val="24"/>
      </w:rPr>
      <w:instrText xml:space="preserve"> PAGE   \* MERGEFORMAT </w:instrText>
    </w:r>
    <w:r w:rsidRPr="00BF604E">
      <w:rPr>
        <w:rFonts w:ascii="Times New Roman" w:hAnsi="Times New Roman" w:cs="Times New Roman"/>
        <w:sz w:val="24"/>
        <w:szCs w:val="24"/>
      </w:rPr>
      <w:fldChar w:fldCharType="separate"/>
    </w:r>
    <w:r w:rsidR="00A52DDD">
      <w:rPr>
        <w:rFonts w:ascii="Times New Roman" w:hAnsi="Times New Roman" w:cs="Times New Roman"/>
        <w:noProof/>
        <w:sz w:val="24"/>
        <w:szCs w:val="24"/>
      </w:rPr>
      <w:t>1</w:t>
    </w:r>
    <w:r w:rsidRPr="00BF604E">
      <w:rPr>
        <w:rFonts w:ascii="Times New Roman" w:hAnsi="Times New Roman" w:cs="Times New Roman"/>
        <w:noProof/>
        <w:sz w:val="24"/>
        <w:szCs w:val="24"/>
      </w:rPr>
      <w:fldChar w:fldCharType="end"/>
    </w:r>
  </w:p>
  <w:p w:rsidR="00BF604E" w:rsidRDefault="00BF6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97F"/>
    <w:multiLevelType w:val="hybridMultilevel"/>
    <w:tmpl w:val="3FF4DD4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40666"/>
    <w:multiLevelType w:val="hybridMultilevel"/>
    <w:tmpl w:val="2E86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12B55"/>
    <w:multiLevelType w:val="hybridMultilevel"/>
    <w:tmpl w:val="780611F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C5247"/>
    <w:multiLevelType w:val="hybridMultilevel"/>
    <w:tmpl w:val="79B45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D483A"/>
    <w:multiLevelType w:val="hybridMultilevel"/>
    <w:tmpl w:val="27868C3A"/>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A0"/>
    <w:rsid w:val="00003560"/>
    <w:rsid w:val="00003D86"/>
    <w:rsid w:val="00061FE6"/>
    <w:rsid w:val="00081D5B"/>
    <w:rsid w:val="00093520"/>
    <w:rsid w:val="000C2DD3"/>
    <w:rsid w:val="000E5FD6"/>
    <w:rsid w:val="001444F3"/>
    <w:rsid w:val="001C7699"/>
    <w:rsid w:val="00213B52"/>
    <w:rsid w:val="00242048"/>
    <w:rsid w:val="00244663"/>
    <w:rsid w:val="002D0D9D"/>
    <w:rsid w:val="00325A92"/>
    <w:rsid w:val="00327029"/>
    <w:rsid w:val="00452C6A"/>
    <w:rsid w:val="004D0645"/>
    <w:rsid w:val="005020B2"/>
    <w:rsid w:val="005146FC"/>
    <w:rsid w:val="005164A0"/>
    <w:rsid w:val="00573E23"/>
    <w:rsid w:val="005E29D1"/>
    <w:rsid w:val="005F28E2"/>
    <w:rsid w:val="00644B74"/>
    <w:rsid w:val="00677FCE"/>
    <w:rsid w:val="006A61FE"/>
    <w:rsid w:val="006D3517"/>
    <w:rsid w:val="00713645"/>
    <w:rsid w:val="007401DA"/>
    <w:rsid w:val="00764E0F"/>
    <w:rsid w:val="007703D5"/>
    <w:rsid w:val="007A0B09"/>
    <w:rsid w:val="008370E6"/>
    <w:rsid w:val="008A477A"/>
    <w:rsid w:val="008A7649"/>
    <w:rsid w:val="008F00F7"/>
    <w:rsid w:val="008F546B"/>
    <w:rsid w:val="00932672"/>
    <w:rsid w:val="0093442D"/>
    <w:rsid w:val="009751FC"/>
    <w:rsid w:val="00A104D2"/>
    <w:rsid w:val="00A50D20"/>
    <w:rsid w:val="00A52DDD"/>
    <w:rsid w:val="00A70885"/>
    <w:rsid w:val="00A7660D"/>
    <w:rsid w:val="00A87E90"/>
    <w:rsid w:val="00A91326"/>
    <w:rsid w:val="00AE174B"/>
    <w:rsid w:val="00AE3823"/>
    <w:rsid w:val="00AE698A"/>
    <w:rsid w:val="00B1021D"/>
    <w:rsid w:val="00B20A8C"/>
    <w:rsid w:val="00BA198A"/>
    <w:rsid w:val="00BB35E0"/>
    <w:rsid w:val="00BD7B69"/>
    <w:rsid w:val="00BE2306"/>
    <w:rsid w:val="00BF604E"/>
    <w:rsid w:val="00C018E3"/>
    <w:rsid w:val="00C34BE0"/>
    <w:rsid w:val="00C45B59"/>
    <w:rsid w:val="00CC6125"/>
    <w:rsid w:val="00CC78D2"/>
    <w:rsid w:val="00D108FA"/>
    <w:rsid w:val="00D20FFA"/>
    <w:rsid w:val="00D22EA2"/>
    <w:rsid w:val="00D3188B"/>
    <w:rsid w:val="00D70B68"/>
    <w:rsid w:val="00D75BDA"/>
    <w:rsid w:val="00DC0184"/>
    <w:rsid w:val="00DD77C1"/>
    <w:rsid w:val="00E10A8B"/>
    <w:rsid w:val="00E97AF1"/>
    <w:rsid w:val="00EA5B5B"/>
    <w:rsid w:val="00ED08A3"/>
    <w:rsid w:val="00F046C8"/>
    <w:rsid w:val="00F21FEF"/>
    <w:rsid w:val="00F274D2"/>
    <w:rsid w:val="00F61D12"/>
    <w:rsid w:val="00F8321C"/>
    <w:rsid w:val="00F86FC8"/>
    <w:rsid w:val="00FB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74B"/>
    <w:pPr>
      <w:ind w:left="720"/>
      <w:contextualSpacing/>
    </w:pPr>
  </w:style>
  <w:style w:type="paragraph" w:styleId="BalloonText">
    <w:name w:val="Balloon Text"/>
    <w:basedOn w:val="Normal"/>
    <w:link w:val="BalloonTextChar"/>
    <w:uiPriority w:val="99"/>
    <w:semiHidden/>
    <w:unhideWhenUsed/>
    <w:rsid w:val="005F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E2"/>
    <w:rPr>
      <w:rFonts w:ascii="Tahoma" w:hAnsi="Tahoma" w:cs="Tahoma"/>
      <w:sz w:val="16"/>
      <w:szCs w:val="16"/>
    </w:rPr>
  </w:style>
  <w:style w:type="character" w:styleId="Hyperlink">
    <w:name w:val="Hyperlink"/>
    <w:basedOn w:val="DefaultParagraphFont"/>
    <w:uiPriority w:val="99"/>
    <w:unhideWhenUsed/>
    <w:rsid w:val="00F8321C"/>
    <w:rPr>
      <w:color w:val="0000FF" w:themeColor="hyperlink"/>
      <w:u w:val="single"/>
    </w:rPr>
  </w:style>
  <w:style w:type="paragraph" w:styleId="BodyTextIndent">
    <w:name w:val="Body Text Indent"/>
    <w:basedOn w:val="Normal"/>
    <w:link w:val="BodyTextIndentChar"/>
    <w:uiPriority w:val="99"/>
    <w:unhideWhenUsed/>
    <w:rsid w:val="00932672"/>
    <w:pPr>
      <w:spacing w:after="0" w:line="480" w:lineRule="auto"/>
      <w:ind w:firstLine="720"/>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rsid w:val="00932672"/>
    <w:rPr>
      <w:rFonts w:ascii="Times New Roman" w:hAnsi="Times New Roman" w:cs="Times New Roman"/>
      <w:sz w:val="28"/>
      <w:szCs w:val="28"/>
    </w:rPr>
  </w:style>
  <w:style w:type="paragraph" w:styleId="Header">
    <w:name w:val="header"/>
    <w:basedOn w:val="Normal"/>
    <w:link w:val="HeaderChar"/>
    <w:uiPriority w:val="99"/>
    <w:unhideWhenUsed/>
    <w:rsid w:val="00BF6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04E"/>
  </w:style>
  <w:style w:type="paragraph" w:styleId="Footer">
    <w:name w:val="footer"/>
    <w:basedOn w:val="Normal"/>
    <w:link w:val="FooterChar"/>
    <w:uiPriority w:val="99"/>
    <w:unhideWhenUsed/>
    <w:rsid w:val="00BF6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4E"/>
  </w:style>
  <w:style w:type="paragraph" w:styleId="Caption">
    <w:name w:val="caption"/>
    <w:basedOn w:val="Normal"/>
    <w:next w:val="Normal"/>
    <w:uiPriority w:val="35"/>
    <w:unhideWhenUsed/>
    <w:qFormat/>
    <w:rsid w:val="001C769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74B"/>
    <w:pPr>
      <w:ind w:left="720"/>
      <w:contextualSpacing/>
    </w:pPr>
  </w:style>
  <w:style w:type="paragraph" w:styleId="BalloonText">
    <w:name w:val="Balloon Text"/>
    <w:basedOn w:val="Normal"/>
    <w:link w:val="BalloonTextChar"/>
    <w:uiPriority w:val="99"/>
    <w:semiHidden/>
    <w:unhideWhenUsed/>
    <w:rsid w:val="005F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E2"/>
    <w:rPr>
      <w:rFonts w:ascii="Tahoma" w:hAnsi="Tahoma" w:cs="Tahoma"/>
      <w:sz w:val="16"/>
      <w:szCs w:val="16"/>
    </w:rPr>
  </w:style>
  <w:style w:type="character" w:styleId="Hyperlink">
    <w:name w:val="Hyperlink"/>
    <w:basedOn w:val="DefaultParagraphFont"/>
    <w:uiPriority w:val="99"/>
    <w:unhideWhenUsed/>
    <w:rsid w:val="00F8321C"/>
    <w:rPr>
      <w:color w:val="0000FF" w:themeColor="hyperlink"/>
      <w:u w:val="single"/>
    </w:rPr>
  </w:style>
  <w:style w:type="paragraph" w:styleId="BodyTextIndent">
    <w:name w:val="Body Text Indent"/>
    <w:basedOn w:val="Normal"/>
    <w:link w:val="BodyTextIndentChar"/>
    <w:uiPriority w:val="99"/>
    <w:unhideWhenUsed/>
    <w:rsid w:val="00932672"/>
    <w:pPr>
      <w:spacing w:after="0" w:line="480" w:lineRule="auto"/>
      <w:ind w:firstLine="720"/>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rsid w:val="00932672"/>
    <w:rPr>
      <w:rFonts w:ascii="Times New Roman" w:hAnsi="Times New Roman" w:cs="Times New Roman"/>
      <w:sz w:val="28"/>
      <w:szCs w:val="28"/>
    </w:rPr>
  </w:style>
  <w:style w:type="paragraph" w:styleId="Header">
    <w:name w:val="header"/>
    <w:basedOn w:val="Normal"/>
    <w:link w:val="HeaderChar"/>
    <w:uiPriority w:val="99"/>
    <w:unhideWhenUsed/>
    <w:rsid w:val="00BF6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04E"/>
  </w:style>
  <w:style w:type="paragraph" w:styleId="Footer">
    <w:name w:val="footer"/>
    <w:basedOn w:val="Normal"/>
    <w:link w:val="FooterChar"/>
    <w:uiPriority w:val="99"/>
    <w:unhideWhenUsed/>
    <w:rsid w:val="00BF6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4E"/>
  </w:style>
  <w:style w:type="paragraph" w:styleId="Caption">
    <w:name w:val="caption"/>
    <w:basedOn w:val="Normal"/>
    <w:next w:val="Normal"/>
    <w:uiPriority w:val="35"/>
    <w:unhideWhenUsed/>
    <w:qFormat/>
    <w:rsid w:val="001C769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arlestonconventioncenter.com/wp-content/uploads/2013/04/Its-Your-Day.pdf" TargetMode="External"/><Relationship Id="rId18" Type="http://schemas.openxmlformats.org/officeDocument/2006/relationships/hyperlink" Target="https://ehis.ebscohost.com/ehost/detail?vid=10&amp;sid=a52108b5-0b6d-48f9-839f-5a2543847d6b%40sessionmgr115&amp;hid=115&amp;bdata=JnNpdGU9ZWhvc3QtbGl2ZSZzY29wZT1zaXR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cialevents.com/corporate-events/roi-metrics-analyzing-top-10-event-measurement-tools" TargetMode="External"/><Relationship Id="rId17" Type="http://schemas.openxmlformats.org/officeDocument/2006/relationships/hyperlink" Target="https://ehis.ebscohost.com/ehost/detail?vid=4&amp;sid=a52108b5-0b6d-48f9-839f-5a2543847d6b%40sessionmgr115&amp;hid=115&amp;bdata=JnNpdGU9ZWhvc3QtbGl2ZSZzY29wZT1zaXRl" TargetMode="External"/><Relationship Id="rId2" Type="http://schemas.openxmlformats.org/officeDocument/2006/relationships/styles" Target="styles.xml"/><Relationship Id="rId16" Type="http://schemas.openxmlformats.org/officeDocument/2006/relationships/hyperlink" Target="https://ehis.ebscohost.com/ehost/pdfviewer/pdfviewer?vid=5&amp;sid=3a4b8e19-bd4f-4ff1-bd61-cd5caca4e496%40sessionmgr4004&amp;hid=410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ninghelper.com/spv-207.aspx" TargetMode="External"/><Relationship Id="rId5" Type="http://schemas.openxmlformats.org/officeDocument/2006/relationships/webSettings" Target="webSettings.xml"/><Relationship Id="rId15" Type="http://schemas.openxmlformats.org/officeDocument/2006/relationships/hyperlink" Target="http://usatoday30.usatoday.com/news/health/wellness/story/2012-02-02/Survey-gives-a-snapshot-of-singles-in-America/52922248/1"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tholicnews.com/data/stories/cns/1104976.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3249</TotalTime>
  <Pages>17</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 &amp; M Vasquez</cp:lastModifiedBy>
  <cp:revision>30</cp:revision>
  <dcterms:created xsi:type="dcterms:W3CDTF">2013-12-08T14:27:00Z</dcterms:created>
  <dcterms:modified xsi:type="dcterms:W3CDTF">2014-03-14T12:41:00Z</dcterms:modified>
</cp:coreProperties>
</file>